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16C7B" w14:textId="77777777" w:rsidR="00CB1F25" w:rsidRDefault="00000000">
      <w:pPr>
        <w:jc w:val="center"/>
        <w:rPr>
          <w:rFonts w:ascii="仿宋" w:eastAsia="仿宋" w:hAnsi="仿宋" w:hint="eastAsia"/>
          <w:b/>
          <w:bCs/>
          <w:sz w:val="30"/>
          <w:szCs w:val="30"/>
        </w:rPr>
      </w:pPr>
      <w:r>
        <w:rPr>
          <w:rFonts w:ascii="仿宋" w:eastAsia="仿宋" w:hAnsi="仿宋" w:hint="eastAsia"/>
          <w:b/>
          <w:bCs/>
          <w:sz w:val="30"/>
          <w:szCs w:val="30"/>
        </w:rPr>
        <w:t>化工学院研究生导师简介</w:t>
      </w:r>
    </w:p>
    <w:tbl>
      <w:tblPr>
        <w:tblStyle w:val="a7"/>
        <w:tblW w:w="0" w:type="auto"/>
        <w:jc w:val="center"/>
        <w:tblLook w:val="04A0" w:firstRow="1" w:lastRow="0" w:firstColumn="1" w:lastColumn="0" w:noHBand="0" w:noVBand="1"/>
      </w:tblPr>
      <w:tblGrid>
        <w:gridCol w:w="846"/>
        <w:gridCol w:w="1663"/>
        <w:gridCol w:w="702"/>
        <w:gridCol w:w="694"/>
        <w:gridCol w:w="334"/>
        <w:gridCol w:w="1468"/>
        <w:gridCol w:w="1219"/>
        <w:gridCol w:w="1370"/>
      </w:tblGrid>
      <w:tr w:rsidR="003527BF" w14:paraId="1D88BF9A" w14:textId="77777777">
        <w:trPr>
          <w:trHeight w:val="637"/>
          <w:jc w:val="center"/>
        </w:trPr>
        <w:tc>
          <w:tcPr>
            <w:tcW w:w="846" w:type="dxa"/>
            <w:vAlign w:val="center"/>
          </w:tcPr>
          <w:p w14:paraId="35876DA9" w14:textId="77777777" w:rsidR="00CB1F25" w:rsidRDefault="00000000">
            <w:pPr>
              <w:jc w:val="center"/>
              <w:rPr>
                <w:rFonts w:ascii="仿宋" w:eastAsia="仿宋" w:hAnsi="仿宋" w:cs="Arial" w:hint="eastAsia"/>
                <w:b/>
                <w:bCs/>
                <w:sz w:val="24"/>
                <w:szCs w:val="24"/>
              </w:rPr>
            </w:pPr>
            <w:r>
              <w:rPr>
                <w:rFonts w:ascii="仿宋" w:eastAsia="仿宋" w:hAnsi="仿宋" w:cs="Arial"/>
                <w:b/>
                <w:bCs/>
                <w:sz w:val="24"/>
                <w:szCs w:val="24"/>
              </w:rPr>
              <w:t>姓名</w:t>
            </w:r>
          </w:p>
        </w:tc>
        <w:tc>
          <w:tcPr>
            <w:tcW w:w="1669" w:type="dxa"/>
            <w:vAlign w:val="center"/>
          </w:tcPr>
          <w:p w14:paraId="2786AF88" w14:textId="70A3CC9F" w:rsidR="00CB1F25" w:rsidRDefault="003527BF">
            <w:pPr>
              <w:jc w:val="center"/>
              <w:rPr>
                <w:rFonts w:ascii="仿宋" w:eastAsia="仿宋" w:hAnsi="仿宋" w:cs="Arial" w:hint="eastAsia"/>
                <w:b/>
                <w:bCs/>
                <w:sz w:val="24"/>
                <w:szCs w:val="24"/>
              </w:rPr>
            </w:pPr>
            <w:r w:rsidRPr="003527BF">
              <w:rPr>
                <w:rFonts w:ascii="仿宋" w:eastAsia="仿宋" w:hAnsi="仿宋" w:cs="Arial" w:hint="eastAsia"/>
                <w:b/>
                <w:bCs/>
                <w:sz w:val="24"/>
                <w:szCs w:val="24"/>
              </w:rPr>
              <w:t>王飞</w:t>
            </w:r>
          </w:p>
        </w:tc>
        <w:tc>
          <w:tcPr>
            <w:tcW w:w="703" w:type="dxa"/>
            <w:vAlign w:val="center"/>
          </w:tcPr>
          <w:p w14:paraId="7508C4A7" w14:textId="77777777" w:rsidR="00CB1F25" w:rsidRDefault="00000000">
            <w:pPr>
              <w:jc w:val="center"/>
              <w:rPr>
                <w:rFonts w:ascii="仿宋" w:eastAsia="仿宋" w:hAnsi="仿宋" w:cs="Arial" w:hint="eastAsia"/>
                <w:b/>
                <w:bCs/>
                <w:sz w:val="24"/>
                <w:szCs w:val="24"/>
              </w:rPr>
            </w:pPr>
            <w:r>
              <w:rPr>
                <w:rFonts w:ascii="仿宋" w:eastAsia="仿宋" w:hAnsi="仿宋" w:cs="Arial"/>
                <w:b/>
                <w:bCs/>
                <w:sz w:val="24"/>
                <w:szCs w:val="24"/>
              </w:rPr>
              <w:t>性别</w:t>
            </w:r>
          </w:p>
        </w:tc>
        <w:tc>
          <w:tcPr>
            <w:tcW w:w="1030" w:type="dxa"/>
            <w:gridSpan w:val="2"/>
            <w:vAlign w:val="center"/>
          </w:tcPr>
          <w:p w14:paraId="6C6D291C" w14:textId="6FC36BA2" w:rsidR="00CB1F25" w:rsidRDefault="003527BF">
            <w:pPr>
              <w:jc w:val="center"/>
              <w:rPr>
                <w:rFonts w:ascii="仿宋" w:eastAsia="仿宋" w:hAnsi="仿宋" w:cs="Arial" w:hint="eastAsia"/>
                <w:b/>
                <w:bCs/>
                <w:sz w:val="24"/>
                <w:szCs w:val="24"/>
              </w:rPr>
            </w:pPr>
            <w:r>
              <w:rPr>
                <w:rFonts w:ascii="仿宋" w:eastAsia="仿宋" w:hAnsi="仿宋" w:cs="Arial" w:hint="eastAsia"/>
                <w:b/>
                <w:bCs/>
                <w:sz w:val="24"/>
                <w:szCs w:val="24"/>
              </w:rPr>
              <w:t>男</w:t>
            </w:r>
          </w:p>
        </w:tc>
        <w:tc>
          <w:tcPr>
            <w:tcW w:w="1473" w:type="dxa"/>
            <w:vAlign w:val="center"/>
          </w:tcPr>
          <w:p w14:paraId="32CF0D7C" w14:textId="77777777" w:rsidR="00CB1F25" w:rsidRDefault="00000000">
            <w:pPr>
              <w:jc w:val="center"/>
              <w:rPr>
                <w:rFonts w:ascii="仿宋" w:eastAsia="仿宋" w:hAnsi="仿宋" w:cs="Arial" w:hint="eastAsia"/>
                <w:b/>
                <w:bCs/>
                <w:sz w:val="24"/>
                <w:szCs w:val="24"/>
              </w:rPr>
            </w:pPr>
            <w:r>
              <w:rPr>
                <w:rFonts w:ascii="仿宋" w:eastAsia="仿宋" w:hAnsi="仿宋" w:cs="Arial"/>
                <w:b/>
                <w:bCs/>
                <w:sz w:val="24"/>
                <w:szCs w:val="24"/>
              </w:rPr>
              <w:t>出生年月</w:t>
            </w:r>
          </w:p>
        </w:tc>
        <w:tc>
          <w:tcPr>
            <w:tcW w:w="1220" w:type="dxa"/>
            <w:vAlign w:val="center"/>
          </w:tcPr>
          <w:p w14:paraId="4C4520B1" w14:textId="47EC4BA9" w:rsidR="00CB1F25" w:rsidRDefault="003527BF">
            <w:pPr>
              <w:jc w:val="center"/>
              <w:rPr>
                <w:rFonts w:ascii="仿宋" w:eastAsia="仿宋" w:hAnsi="仿宋" w:cs="Arial" w:hint="eastAsia"/>
                <w:b/>
                <w:bCs/>
                <w:sz w:val="24"/>
                <w:szCs w:val="24"/>
              </w:rPr>
            </w:pPr>
            <w:r>
              <w:rPr>
                <w:rFonts w:ascii="仿宋" w:eastAsia="仿宋" w:hAnsi="仿宋" w:cs="Arial" w:hint="eastAsia"/>
                <w:b/>
                <w:bCs/>
                <w:sz w:val="24"/>
                <w:szCs w:val="24"/>
              </w:rPr>
              <w:t>1990.04</w:t>
            </w:r>
          </w:p>
        </w:tc>
        <w:tc>
          <w:tcPr>
            <w:tcW w:w="1355" w:type="dxa"/>
            <w:vMerge w:val="restart"/>
            <w:vAlign w:val="center"/>
          </w:tcPr>
          <w:p w14:paraId="13040D8E" w14:textId="063045B6" w:rsidR="00CB1F25" w:rsidRDefault="003527BF">
            <w:pPr>
              <w:jc w:val="center"/>
              <w:rPr>
                <w:rFonts w:ascii="仿宋" w:eastAsia="仿宋" w:hAnsi="仿宋" w:cs="Arial" w:hint="eastAsia"/>
                <w:b/>
                <w:bCs/>
                <w:sz w:val="24"/>
                <w:szCs w:val="24"/>
              </w:rPr>
            </w:pPr>
            <w:r>
              <w:rPr>
                <w:rFonts w:hint="eastAsia"/>
                <w:noProof/>
              </w:rPr>
              <w:drawing>
                <wp:inline distT="0" distB="0" distL="0" distR="0" wp14:anchorId="61F59A49" wp14:editId="140CD0D3">
                  <wp:extent cx="733038" cy="914400"/>
                  <wp:effectExtent l="0" t="0" r="0" b="0"/>
                  <wp:docPr id="3900070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844030" cy="1052852"/>
                          </a:xfrm>
                          <a:prstGeom prst="rect">
                            <a:avLst/>
                          </a:prstGeom>
                          <a:noFill/>
                          <a:ln>
                            <a:noFill/>
                          </a:ln>
                        </pic:spPr>
                      </pic:pic>
                    </a:graphicData>
                  </a:graphic>
                </wp:inline>
              </w:drawing>
            </w:r>
          </w:p>
        </w:tc>
      </w:tr>
      <w:tr w:rsidR="003527BF" w14:paraId="17A56E18" w14:textId="77777777">
        <w:trPr>
          <w:trHeight w:val="458"/>
          <w:jc w:val="center"/>
        </w:trPr>
        <w:tc>
          <w:tcPr>
            <w:tcW w:w="846" w:type="dxa"/>
            <w:vAlign w:val="center"/>
          </w:tcPr>
          <w:p w14:paraId="222B4792" w14:textId="77777777" w:rsidR="00CB1F25" w:rsidRDefault="00000000">
            <w:pPr>
              <w:jc w:val="center"/>
              <w:rPr>
                <w:rFonts w:ascii="仿宋" w:eastAsia="仿宋" w:hAnsi="仿宋" w:cs="Arial" w:hint="eastAsia"/>
                <w:b/>
                <w:bCs/>
                <w:sz w:val="24"/>
                <w:szCs w:val="24"/>
              </w:rPr>
            </w:pPr>
            <w:r>
              <w:rPr>
                <w:rFonts w:ascii="仿宋" w:eastAsia="仿宋" w:hAnsi="仿宋" w:cs="Arial"/>
                <w:b/>
                <w:bCs/>
                <w:sz w:val="24"/>
                <w:szCs w:val="24"/>
              </w:rPr>
              <w:t>最高学历</w:t>
            </w:r>
          </w:p>
        </w:tc>
        <w:tc>
          <w:tcPr>
            <w:tcW w:w="1669" w:type="dxa"/>
            <w:vAlign w:val="center"/>
          </w:tcPr>
          <w:p w14:paraId="71657099" w14:textId="0F32B4F1" w:rsidR="00CB1F25" w:rsidRDefault="003527BF">
            <w:pPr>
              <w:jc w:val="center"/>
              <w:rPr>
                <w:rFonts w:ascii="仿宋" w:eastAsia="仿宋" w:hAnsi="仿宋" w:cs="Arial" w:hint="eastAsia"/>
                <w:b/>
                <w:bCs/>
                <w:sz w:val="24"/>
                <w:szCs w:val="24"/>
              </w:rPr>
            </w:pPr>
            <w:r>
              <w:rPr>
                <w:rFonts w:ascii="仿宋" w:eastAsia="仿宋" w:hAnsi="仿宋" w:cs="Arial" w:hint="eastAsia"/>
                <w:b/>
                <w:bCs/>
                <w:sz w:val="24"/>
                <w:szCs w:val="24"/>
              </w:rPr>
              <w:t>博士研究生</w:t>
            </w:r>
          </w:p>
        </w:tc>
        <w:tc>
          <w:tcPr>
            <w:tcW w:w="703" w:type="dxa"/>
            <w:vAlign w:val="center"/>
          </w:tcPr>
          <w:p w14:paraId="5B9D7F23" w14:textId="77777777" w:rsidR="00CB1F25" w:rsidRDefault="00000000">
            <w:pPr>
              <w:rPr>
                <w:rFonts w:ascii="仿宋" w:eastAsia="仿宋" w:hAnsi="仿宋" w:cs="Arial" w:hint="eastAsia"/>
                <w:b/>
                <w:bCs/>
                <w:sz w:val="24"/>
                <w:szCs w:val="24"/>
              </w:rPr>
            </w:pPr>
            <w:r>
              <w:rPr>
                <w:rFonts w:ascii="仿宋" w:eastAsia="仿宋" w:hAnsi="仿宋" w:cs="Arial"/>
                <w:b/>
                <w:bCs/>
                <w:sz w:val="24"/>
                <w:szCs w:val="24"/>
              </w:rPr>
              <w:t>最高学位</w:t>
            </w:r>
          </w:p>
        </w:tc>
        <w:tc>
          <w:tcPr>
            <w:tcW w:w="1030" w:type="dxa"/>
            <w:gridSpan w:val="2"/>
            <w:vAlign w:val="center"/>
          </w:tcPr>
          <w:p w14:paraId="44234EBC" w14:textId="0D3148A4" w:rsidR="00CB1F25" w:rsidRDefault="003527BF">
            <w:pPr>
              <w:jc w:val="center"/>
              <w:rPr>
                <w:rFonts w:ascii="仿宋" w:eastAsia="仿宋" w:hAnsi="仿宋" w:cs="Arial" w:hint="eastAsia"/>
                <w:b/>
                <w:bCs/>
                <w:sz w:val="24"/>
                <w:szCs w:val="24"/>
              </w:rPr>
            </w:pPr>
            <w:r>
              <w:rPr>
                <w:rFonts w:ascii="仿宋" w:eastAsia="仿宋" w:hAnsi="仿宋" w:cs="Arial" w:hint="eastAsia"/>
                <w:b/>
                <w:bCs/>
                <w:sz w:val="24"/>
                <w:szCs w:val="24"/>
              </w:rPr>
              <w:t>博士</w:t>
            </w:r>
          </w:p>
        </w:tc>
        <w:tc>
          <w:tcPr>
            <w:tcW w:w="1473" w:type="dxa"/>
            <w:vAlign w:val="center"/>
          </w:tcPr>
          <w:p w14:paraId="19906727" w14:textId="77777777" w:rsidR="00CB1F25" w:rsidRDefault="00000000">
            <w:pPr>
              <w:jc w:val="center"/>
              <w:rPr>
                <w:rFonts w:ascii="仿宋" w:eastAsia="仿宋" w:hAnsi="仿宋" w:cs="Arial" w:hint="eastAsia"/>
                <w:b/>
                <w:bCs/>
                <w:sz w:val="24"/>
                <w:szCs w:val="24"/>
              </w:rPr>
            </w:pPr>
            <w:r>
              <w:rPr>
                <w:rFonts w:ascii="仿宋" w:eastAsia="仿宋" w:hAnsi="仿宋" w:cs="Arial"/>
                <w:b/>
                <w:bCs/>
                <w:sz w:val="24"/>
                <w:szCs w:val="24"/>
              </w:rPr>
              <w:t>学位类别</w:t>
            </w:r>
          </w:p>
        </w:tc>
        <w:tc>
          <w:tcPr>
            <w:tcW w:w="1220" w:type="dxa"/>
            <w:vAlign w:val="center"/>
          </w:tcPr>
          <w:p w14:paraId="53D20960" w14:textId="57FF8CF4" w:rsidR="00CB1F25" w:rsidRDefault="003527BF">
            <w:pPr>
              <w:jc w:val="center"/>
              <w:rPr>
                <w:rFonts w:ascii="仿宋" w:eastAsia="仿宋" w:hAnsi="仿宋" w:cs="Arial" w:hint="eastAsia"/>
                <w:b/>
                <w:bCs/>
                <w:sz w:val="24"/>
                <w:szCs w:val="24"/>
              </w:rPr>
            </w:pPr>
            <w:r>
              <w:rPr>
                <w:rFonts w:ascii="仿宋" w:eastAsia="仿宋" w:hAnsi="仿宋" w:cs="Arial" w:hint="eastAsia"/>
                <w:b/>
                <w:bCs/>
                <w:sz w:val="24"/>
                <w:szCs w:val="24"/>
              </w:rPr>
              <w:t>理学</w:t>
            </w:r>
          </w:p>
        </w:tc>
        <w:tc>
          <w:tcPr>
            <w:tcW w:w="1355" w:type="dxa"/>
            <w:vMerge/>
            <w:vAlign w:val="center"/>
          </w:tcPr>
          <w:p w14:paraId="3BBE8948" w14:textId="77777777" w:rsidR="00CB1F25" w:rsidRDefault="00CB1F25">
            <w:pPr>
              <w:jc w:val="center"/>
              <w:rPr>
                <w:rFonts w:ascii="仿宋" w:eastAsia="仿宋" w:hAnsi="仿宋" w:cs="Arial" w:hint="eastAsia"/>
                <w:b/>
                <w:bCs/>
                <w:sz w:val="24"/>
                <w:szCs w:val="24"/>
              </w:rPr>
            </w:pPr>
          </w:p>
        </w:tc>
      </w:tr>
      <w:tr w:rsidR="003527BF" w14:paraId="37FCFF0C" w14:textId="77777777">
        <w:trPr>
          <w:trHeight w:val="561"/>
          <w:jc w:val="center"/>
        </w:trPr>
        <w:tc>
          <w:tcPr>
            <w:tcW w:w="846" w:type="dxa"/>
            <w:vAlign w:val="center"/>
          </w:tcPr>
          <w:p w14:paraId="407D4784" w14:textId="77777777" w:rsidR="00CB1F25" w:rsidRDefault="00000000">
            <w:pPr>
              <w:jc w:val="center"/>
              <w:rPr>
                <w:rFonts w:ascii="仿宋" w:eastAsia="仿宋" w:hAnsi="仿宋" w:cs="Arial" w:hint="eastAsia"/>
                <w:b/>
                <w:bCs/>
                <w:sz w:val="24"/>
                <w:szCs w:val="24"/>
              </w:rPr>
            </w:pPr>
            <w:r>
              <w:rPr>
                <w:rFonts w:ascii="仿宋" w:eastAsia="仿宋" w:hAnsi="仿宋" w:cs="Arial"/>
                <w:b/>
                <w:bCs/>
                <w:sz w:val="24"/>
                <w:szCs w:val="24"/>
              </w:rPr>
              <w:t>工作单位</w:t>
            </w:r>
          </w:p>
        </w:tc>
        <w:tc>
          <w:tcPr>
            <w:tcW w:w="3402" w:type="dxa"/>
            <w:gridSpan w:val="4"/>
            <w:vAlign w:val="center"/>
          </w:tcPr>
          <w:p w14:paraId="45B6D4F9" w14:textId="0E5F9EC0" w:rsidR="00CB1F25" w:rsidRDefault="003527BF">
            <w:pPr>
              <w:jc w:val="center"/>
              <w:rPr>
                <w:rFonts w:ascii="仿宋" w:eastAsia="仿宋" w:hAnsi="仿宋" w:cs="Arial" w:hint="eastAsia"/>
                <w:b/>
                <w:bCs/>
                <w:sz w:val="24"/>
                <w:szCs w:val="24"/>
              </w:rPr>
            </w:pPr>
            <w:r>
              <w:rPr>
                <w:rFonts w:ascii="仿宋" w:eastAsia="仿宋" w:hAnsi="仿宋" w:cs="Arial" w:hint="eastAsia"/>
                <w:b/>
                <w:bCs/>
                <w:sz w:val="24"/>
                <w:szCs w:val="24"/>
              </w:rPr>
              <w:t>青海大学化工学院</w:t>
            </w:r>
          </w:p>
        </w:tc>
        <w:tc>
          <w:tcPr>
            <w:tcW w:w="1473" w:type="dxa"/>
            <w:vAlign w:val="center"/>
          </w:tcPr>
          <w:p w14:paraId="121532B8" w14:textId="77777777" w:rsidR="00CB1F25" w:rsidRDefault="00000000">
            <w:pPr>
              <w:jc w:val="center"/>
              <w:rPr>
                <w:rFonts w:ascii="仿宋" w:eastAsia="仿宋" w:hAnsi="仿宋" w:cs="Arial" w:hint="eastAsia"/>
                <w:b/>
                <w:bCs/>
                <w:sz w:val="24"/>
                <w:szCs w:val="24"/>
              </w:rPr>
            </w:pPr>
            <w:r>
              <w:rPr>
                <w:rFonts w:ascii="仿宋" w:eastAsia="仿宋" w:hAnsi="仿宋" w:cs="Arial"/>
                <w:b/>
                <w:bCs/>
                <w:sz w:val="24"/>
                <w:szCs w:val="24"/>
              </w:rPr>
              <w:t>技术职称</w:t>
            </w:r>
          </w:p>
        </w:tc>
        <w:tc>
          <w:tcPr>
            <w:tcW w:w="1220" w:type="dxa"/>
            <w:vAlign w:val="center"/>
          </w:tcPr>
          <w:p w14:paraId="524783A6" w14:textId="6D9D273F" w:rsidR="00CB1F25" w:rsidRDefault="003527BF">
            <w:pPr>
              <w:jc w:val="center"/>
              <w:rPr>
                <w:rFonts w:ascii="仿宋" w:eastAsia="仿宋" w:hAnsi="仿宋" w:cs="Arial" w:hint="eastAsia"/>
                <w:b/>
                <w:bCs/>
                <w:sz w:val="24"/>
                <w:szCs w:val="24"/>
              </w:rPr>
            </w:pPr>
            <w:r>
              <w:rPr>
                <w:rFonts w:ascii="仿宋" w:eastAsia="仿宋" w:hAnsi="仿宋" w:cs="Arial" w:hint="eastAsia"/>
                <w:b/>
                <w:bCs/>
                <w:sz w:val="24"/>
                <w:szCs w:val="24"/>
              </w:rPr>
              <w:t>校聘副教授</w:t>
            </w:r>
          </w:p>
        </w:tc>
        <w:tc>
          <w:tcPr>
            <w:tcW w:w="1355" w:type="dxa"/>
            <w:vMerge/>
            <w:vAlign w:val="center"/>
          </w:tcPr>
          <w:p w14:paraId="1C926A19" w14:textId="77777777" w:rsidR="00CB1F25" w:rsidRDefault="00CB1F25">
            <w:pPr>
              <w:jc w:val="center"/>
              <w:rPr>
                <w:rFonts w:ascii="仿宋" w:eastAsia="仿宋" w:hAnsi="仿宋" w:cs="Arial" w:hint="eastAsia"/>
                <w:b/>
                <w:bCs/>
                <w:sz w:val="24"/>
                <w:szCs w:val="24"/>
              </w:rPr>
            </w:pPr>
          </w:p>
        </w:tc>
      </w:tr>
      <w:tr w:rsidR="003527BF" w14:paraId="72AA9300" w14:textId="77777777">
        <w:trPr>
          <w:trHeight w:val="498"/>
          <w:jc w:val="center"/>
        </w:trPr>
        <w:tc>
          <w:tcPr>
            <w:tcW w:w="846" w:type="dxa"/>
            <w:vMerge w:val="restart"/>
            <w:vAlign w:val="center"/>
          </w:tcPr>
          <w:p w14:paraId="7FD15183" w14:textId="77777777" w:rsidR="00CB1F25" w:rsidRDefault="00000000">
            <w:pPr>
              <w:jc w:val="center"/>
              <w:rPr>
                <w:rFonts w:ascii="仿宋" w:eastAsia="仿宋" w:hAnsi="仿宋" w:cs="Arial" w:hint="eastAsia"/>
                <w:b/>
                <w:bCs/>
                <w:sz w:val="24"/>
                <w:szCs w:val="24"/>
              </w:rPr>
            </w:pPr>
            <w:r>
              <w:rPr>
                <w:rFonts w:ascii="仿宋" w:eastAsia="仿宋" w:hAnsi="仿宋" w:cs="Arial"/>
                <w:b/>
                <w:bCs/>
                <w:sz w:val="24"/>
                <w:szCs w:val="24"/>
              </w:rPr>
              <w:t>所在学科专业</w:t>
            </w:r>
          </w:p>
        </w:tc>
        <w:tc>
          <w:tcPr>
            <w:tcW w:w="1669" w:type="dxa"/>
            <w:vAlign w:val="center"/>
          </w:tcPr>
          <w:p w14:paraId="20C696DC" w14:textId="77777777" w:rsidR="00CB1F25" w:rsidRDefault="00000000">
            <w:pPr>
              <w:jc w:val="center"/>
              <w:rPr>
                <w:rFonts w:ascii="仿宋" w:eastAsia="仿宋" w:hAnsi="仿宋" w:cs="Arial" w:hint="eastAsia"/>
                <w:b/>
                <w:bCs/>
                <w:sz w:val="24"/>
                <w:szCs w:val="24"/>
              </w:rPr>
            </w:pPr>
            <w:r>
              <w:rPr>
                <w:rFonts w:ascii="仿宋" w:eastAsia="仿宋" w:hAnsi="仿宋" w:cs="Arial"/>
                <w:b/>
                <w:bCs/>
                <w:sz w:val="24"/>
                <w:szCs w:val="24"/>
              </w:rPr>
              <w:t>学科类别代码</w:t>
            </w:r>
          </w:p>
        </w:tc>
        <w:tc>
          <w:tcPr>
            <w:tcW w:w="1398" w:type="dxa"/>
            <w:gridSpan w:val="2"/>
            <w:vAlign w:val="center"/>
          </w:tcPr>
          <w:p w14:paraId="7D9627F8" w14:textId="101DE24B" w:rsidR="00CB1F25" w:rsidRDefault="003527BF">
            <w:pPr>
              <w:rPr>
                <w:rFonts w:ascii="仿宋" w:eastAsia="仿宋" w:hAnsi="仿宋" w:cs="Arial" w:hint="eastAsia"/>
                <w:b/>
                <w:bCs/>
                <w:sz w:val="24"/>
                <w:szCs w:val="24"/>
              </w:rPr>
            </w:pPr>
            <w:r w:rsidRPr="003527BF">
              <w:rPr>
                <w:rFonts w:ascii="仿宋" w:eastAsia="仿宋" w:hAnsi="仿宋" w:cs="Arial" w:hint="eastAsia"/>
                <w:b/>
                <w:bCs/>
                <w:sz w:val="24"/>
                <w:szCs w:val="24"/>
              </w:rPr>
              <w:t>081700</w:t>
            </w:r>
          </w:p>
        </w:tc>
        <w:tc>
          <w:tcPr>
            <w:tcW w:w="1808" w:type="dxa"/>
            <w:gridSpan w:val="2"/>
            <w:vAlign w:val="center"/>
          </w:tcPr>
          <w:p w14:paraId="7F2B801C" w14:textId="77777777" w:rsidR="00CB1F25" w:rsidRDefault="00000000">
            <w:pPr>
              <w:jc w:val="center"/>
              <w:rPr>
                <w:rFonts w:ascii="仿宋" w:eastAsia="仿宋" w:hAnsi="仿宋" w:cs="Arial" w:hint="eastAsia"/>
                <w:b/>
                <w:bCs/>
                <w:sz w:val="24"/>
                <w:szCs w:val="24"/>
              </w:rPr>
            </w:pPr>
            <w:r>
              <w:rPr>
                <w:rFonts w:ascii="仿宋" w:eastAsia="仿宋" w:hAnsi="仿宋" w:cs="Arial"/>
                <w:b/>
                <w:bCs/>
                <w:sz w:val="24"/>
                <w:szCs w:val="24"/>
              </w:rPr>
              <w:t>学科类别名称</w:t>
            </w:r>
          </w:p>
        </w:tc>
        <w:tc>
          <w:tcPr>
            <w:tcW w:w="2575" w:type="dxa"/>
            <w:gridSpan w:val="2"/>
            <w:vAlign w:val="center"/>
          </w:tcPr>
          <w:p w14:paraId="42DEA69C" w14:textId="66D114D8" w:rsidR="00CB1F25" w:rsidRDefault="003527BF">
            <w:pPr>
              <w:jc w:val="center"/>
              <w:rPr>
                <w:rFonts w:ascii="仿宋" w:eastAsia="仿宋" w:hAnsi="仿宋" w:cs="Arial" w:hint="eastAsia"/>
                <w:b/>
                <w:bCs/>
                <w:sz w:val="24"/>
                <w:szCs w:val="24"/>
              </w:rPr>
            </w:pPr>
            <w:r w:rsidRPr="003527BF">
              <w:rPr>
                <w:rFonts w:ascii="仿宋" w:eastAsia="仿宋" w:hAnsi="仿宋" w:cs="Arial" w:hint="eastAsia"/>
                <w:b/>
                <w:bCs/>
                <w:sz w:val="24"/>
                <w:szCs w:val="24"/>
              </w:rPr>
              <w:t>化学工程与技术</w:t>
            </w:r>
          </w:p>
        </w:tc>
      </w:tr>
      <w:tr w:rsidR="003527BF" w14:paraId="73CCB547" w14:textId="77777777">
        <w:trPr>
          <w:jc w:val="center"/>
        </w:trPr>
        <w:tc>
          <w:tcPr>
            <w:tcW w:w="846" w:type="dxa"/>
            <w:vMerge/>
            <w:vAlign w:val="center"/>
          </w:tcPr>
          <w:p w14:paraId="14D64929" w14:textId="77777777" w:rsidR="00CB1F25" w:rsidRDefault="00CB1F25">
            <w:pPr>
              <w:jc w:val="center"/>
              <w:rPr>
                <w:rFonts w:ascii="仿宋" w:eastAsia="仿宋" w:hAnsi="仿宋" w:cs="Arial" w:hint="eastAsia"/>
                <w:b/>
                <w:bCs/>
                <w:sz w:val="24"/>
                <w:szCs w:val="24"/>
              </w:rPr>
            </w:pPr>
          </w:p>
        </w:tc>
        <w:tc>
          <w:tcPr>
            <w:tcW w:w="1669" w:type="dxa"/>
            <w:vAlign w:val="center"/>
          </w:tcPr>
          <w:p w14:paraId="43E2DA4A" w14:textId="77777777" w:rsidR="00CB1F25" w:rsidRDefault="00000000">
            <w:pPr>
              <w:jc w:val="center"/>
              <w:rPr>
                <w:rFonts w:ascii="仿宋" w:eastAsia="仿宋" w:hAnsi="仿宋" w:cs="Arial" w:hint="eastAsia"/>
                <w:b/>
                <w:bCs/>
                <w:sz w:val="24"/>
                <w:szCs w:val="24"/>
              </w:rPr>
            </w:pPr>
            <w:r>
              <w:rPr>
                <w:rFonts w:ascii="仿宋" w:eastAsia="仿宋" w:hAnsi="仿宋" w:cs="Arial"/>
                <w:b/>
                <w:bCs/>
                <w:sz w:val="24"/>
                <w:szCs w:val="24"/>
              </w:rPr>
              <w:t>学科领域代码</w:t>
            </w:r>
          </w:p>
        </w:tc>
        <w:tc>
          <w:tcPr>
            <w:tcW w:w="1398" w:type="dxa"/>
            <w:gridSpan w:val="2"/>
            <w:vAlign w:val="center"/>
          </w:tcPr>
          <w:p w14:paraId="70DD123C" w14:textId="6D93FDFC" w:rsidR="00CB1F25" w:rsidRDefault="003527BF">
            <w:pPr>
              <w:rPr>
                <w:rFonts w:ascii="仿宋" w:eastAsia="仿宋" w:hAnsi="仿宋" w:cs="Arial" w:hint="eastAsia"/>
                <w:b/>
                <w:bCs/>
                <w:sz w:val="24"/>
                <w:szCs w:val="24"/>
              </w:rPr>
            </w:pPr>
            <w:r w:rsidRPr="003527BF">
              <w:rPr>
                <w:rFonts w:ascii="仿宋" w:eastAsia="仿宋" w:hAnsi="仿宋" w:cs="Arial" w:hint="eastAsia"/>
                <w:b/>
                <w:bCs/>
                <w:sz w:val="24"/>
                <w:szCs w:val="24"/>
              </w:rPr>
              <w:t>085600</w:t>
            </w:r>
          </w:p>
        </w:tc>
        <w:tc>
          <w:tcPr>
            <w:tcW w:w="1808" w:type="dxa"/>
            <w:gridSpan w:val="2"/>
            <w:vAlign w:val="center"/>
          </w:tcPr>
          <w:p w14:paraId="769B6554" w14:textId="77777777" w:rsidR="00CB1F25" w:rsidRDefault="00000000">
            <w:pPr>
              <w:jc w:val="center"/>
              <w:rPr>
                <w:rFonts w:ascii="仿宋" w:eastAsia="仿宋" w:hAnsi="仿宋" w:cs="Arial" w:hint="eastAsia"/>
                <w:b/>
                <w:bCs/>
                <w:sz w:val="24"/>
                <w:szCs w:val="24"/>
              </w:rPr>
            </w:pPr>
            <w:r>
              <w:rPr>
                <w:rFonts w:ascii="仿宋" w:eastAsia="仿宋" w:hAnsi="仿宋" w:cs="Arial"/>
                <w:b/>
                <w:bCs/>
                <w:sz w:val="24"/>
                <w:szCs w:val="24"/>
              </w:rPr>
              <w:t>学科领域名称</w:t>
            </w:r>
          </w:p>
        </w:tc>
        <w:tc>
          <w:tcPr>
            <w:tcW w:w="2575" w:type="dxa"/>
            <w:gridSpan w:val="2"/>
            <w:vAlign w:val="center"/>
          </w:tcPr>
          <w:p w14:paraId="428B446C" w14:textId="66F7CD9E" w:rsidR="00CB1F25" w:rsidRDefault="003527BF">
            <w:pPr>
              <w:jc w:val="center"/>
              <w:rPr>
                <w:rFonts w:ascii="仿宋" w:eastAsia="仿宋" w:hAnsi="仿宋" w:cs="Arial" w:hint="eastAsia"/>
                <w:b/>
                <w:bCs/>
                <w:sz w:val="24"/>
                <w:szCs w:val="24"/>
              </w:rPr>
            </w:pPr>
            <w:r w:rsidRPr="003527BF">
              <w:rPr>
                <w:rFonts w:ascii="仿宋" w:eastAsia="仿宋" w:hAnsi="仿宋" w:cs="Arial" w:hint="eastAsia"/>
                <w:b/>
                <w:bCs/>
                <w:sz w:val="24"/>
                <w:szCs w:val="24"/>
              </w:rPr>
              <w:t>材料与化工</w:t>
            </w:r>
          </w:p>
        </w:tc>
      </w:tr>
      <w:tr w:rsidR="003527BF" w14:paraId="1DA92AEA" w14:textId="77777777">
        <w:trPr>
          <w:jc w:val="center"/>
        </w:trPr>
        <w:tc>
          <w:tcPr>
            <w:tcW w:w="846" w:type="dxa"/>
            <w:vAlign w:val="center"/>
          </w:tcPr>
          <w:p w14:paraId="0F536107" w14:textId="77777777" w:rsidR="00CB1F25" w:rsidRDefault="00000000">
            <w:pPr>
              <w:jc w:val="center"/>
              <w:rPr>
                <w:rFonts w:ascii="仿宋" w:eastAsia="仿宋" w:hAnsi="仿宋" w:cs="Arial" w:hint="eastAsia"/>
                <w:b/>
                <w:bCs/>
                <w:sz w:val="24"/>
                <w:szCs w:val="24"/>
              </w:rPr>
            </w:pPr>
            <w:r>
              <w:rPr>
                <w:rFonts w:ascii="仿宋" w:eastAsia="仿宋" w:hAnsi="仿宋" w:cs="Arial" w:hint="eastAsia"/>
                <w:b/>
                <w:bCs/>
                <w:sz w:val="24"/>
                <w:szCs w:val="24"/>
              </w:rPr>
              <w:t>联系方式</w:t>
            </w:r>
          </w:p>
        </w:tc>
        <w:tc>
          <w:tcPr>
            <w:tcW w:w="7450" w:type="dxa"/>
            <w:gridSpan w:val="7"/>
            <w:vAlign w:val="center"/>
          </w:tcPr>
          <w:p w14:paraId="1D493CAB" w14:textId="1794B440" w:rsidR="00CB1F25" w:rsidRDefault="003527BF">
            <w:pPr>
              <w:rPr>
                <w:rFonts w:ascii="仿宋" w:eastAsia="仿宋" w:hAnsi="仿宋" w:cs="Arial" w:hint="eastAsia"/>
                <w:b/>
                <w:bCs/>
                <w:sz w:val="24"/>
                <w:szCs w:val="24"/>
              </w:rPr>
            </w:pPr>
            <w:r w:rsidRPr="003527BF">
              <w:rPr>
                <w:rFonts w:ascii="仿宋" w:eastAsia="仿宋" w:hAnsi="仿宋" w:cs="Arial" w:hint="eastAsia"/>
                <w:b/>
                <w:bCs/>
                <w:sz w:val="24"/>
                <w:szCs w:val="24"/>
              </w:rPr>
              <w:t>2025990025@qhu.edu.cn</w:t>
            </w:r>
          </w:p>
        </w:tc>
      </w:tr>
      <w:tr w:rsidR="003527BF" w14:paraId="2A0D471F" w14:textId="77777777">
        <w:trPr>
          <w:cantSplit/>
          <w:trHeight w:val="3144"/>
          <w:jc w:val="center"/>
        </w:trPr>
        <w:tc>
          <w:tcPr>
            <w:tcW w:w="846" w:type="dxa"/>
            <w:textDirection w:val="tbRlV"/>
            <w:vAlign w:val="center"/>
          </w:tcPr>
          <w:p w14:paraId="7DE00EB9" w14:textId="77777777" w:rsidR="00CB1F25" w:rsidRDefault="00000000">
            <w:pPr>
              <w:ind w:left="113" w:right="113"/>
              <w:jc w:val="center"/>
              <w:rPr>
                <w:rFonts w:ascii="仿宋" w:eastAsia="仿宋" w:hAnsi="仿宋" w:cs="Arial" w:hint="eastAsia"/>
                <w:b/>
                <w:bCs/>
                <w:sz w:val="24"/>
                <w:szCs w:val="24"/>
              </w:rPr>
            </w:pPr>
            <w:r>
              <w:rPr>
                <w:rFonts w:ascii="仿宋" w:eastAsia="仿宋" w:hAnsi="仿宋" w:cs="Arial"/>
                <w:b/>
                <w:bCs/>
                <w:sz w:val="24"/>
                <w:szCs w:val="24"/>
              </w:rPr>
              <w:t>个人简历</w:t>
            </w:r>
          </w:p>
        </w:tc>
        <w:tc>
          <w:tcPr>
            <w:tcW w:w="7450" w:type="dxa"/>
            <w:gridSpan w:val="7"/>
            <w:vAlign w:val="center"/>
          </w:tcPr>
          <w:p w14:paraId="0D4EFB59" w14:textId="15B66C0D" w:rsidR="00CB1F25" w:rsidRDefault="005F085C" w:rsidP="00D32B3D">
            <w:pPr>
              <w:rPr>
                <w:rFonts w:ascii="仿宋" w:eastAsia="仿宋" w:hAnsi="仿宋" w:cs="Arial" w:hint="eastAsia"/>
                <w:b/>
                <w:bCs/>
                <w:sz w:val="24"/>
                <w:szCs w:val="24"/>
              </w:rPr>
            </w:pPr>
            <w:r>
              <w:rPr>
                <w:rFonts w:ascii="宋体" w:eastAsia="宋体" w:cs="宋体" w:hint="eastAsia"/>
                <w:kern w:val="0"/>
                <w:sz w:val="24"/>
                <w:szCs w:val="24"/>
              </w:rPr>
              <w:t>本人</w:t>
            </w:r>
            <w:r w:rsidR="00D32B3D" w:rsidRPr="00D32B3D">
              <w:rPr>
                <w:rFonts w:ascii="宋体" w:eastAsia="宋体" w:cs="宋体" w:hint="eastAsia"/>
                <w:kern w:val="0"/>
                <w:sz w:val="24"/>
                <w:szCs w:val="24"/>
              </w:rPr>
              <w:t>王飞，籍贯河南省南阳市，</w:t>
            </w:r>
            <w:r w:rsidR="00D32B3D">
              <w:rPr>
                <w:rFonts w:ascii="宋体" w:eastAsia="宋体" w:cs="宋体" w:hint="eastAsia"/>
                <w:kern w:val="0"/>
                <w:sz w:val="24"/>
                <w:szCs w:val="24"/>
              </w:rPr>
              <w:t>于</w:t>
            </w:r>
            <w:r w:rsidR="00D32B3D" w:rsidRPr="00D32B3D">
              <w:rPr>
                <w:rFonts w:ascii="宋体" w:eastAsia="宋体" w:cs="宋体" w:hint="eastAsia"/>
                <w:kern w:val="0"/>
                <w:sz w:val="24"/>
                <w:szCs w:val="24"/>
              </w:rPr>
              <w:t>清华大学</w:t>
            </w:r>
            <w:r w:rsidR="00D32B3D">
              <w:rPr>
                <w:rFonts w:ascii="宋体" w:eastAsia="宋体" w:cs="宋体" w:hint="eastAsia"/>
                <w:kern w:val="0"/>
                <w:sz w:val="24"/>
                <w:szCs w:val="24"/>
              </w:rPr>
              <w:t>化学系</w:t>
            </w:r>
            <w:r w:rsidR="00D32B3D" w:rsidRPr="00D32B3D">
              <w:rPr>
                <w:rFonts w:ascii="宋体" w:eastAsia="宋体" w:cs="宋体" w:hint="eastAsia"/>
                <w:kern w:val="0"/>
                <w:sz w:val="24"/>
                <w:szCs w:val="24"/>
              </w:rPr>
              <w:t>化学</w:t>
            </w:r>
            <w:r w:rsidR="00D32B3D">
              <w:rPr>
                <w:rFonts w:ascii="宋体" w:eastAsia="宋体" w:cs="宋体" w:hint="eastAsia"/>
                <w:kern w:val="0"/>
                <w:sz w:val="24"/>
                <w:szCs w:val="24"/>
              </w:rPr>
              <w:t>专业毕业获</w:t>
            </w:r>
            <w:r w:rsidR="00D32B3D" w:rsidRPr="00D32B3D">
              <w:rPr>
                <w:rFonts w:ascii="宋体" w:eastAsia="宋体" w:cs="宋体" w:hint="eastAsia"/>
                <w:kern w:val="0"/>
                <w:sz w:val="24"/>
                <w:szCs w:val="24"/>
              </w:rPr>
              <w:t>理学博士学位，</w:t>
            </w:r>
            <w:r w:rsidR="00D32B3D">
              <w:rPr>
                <w:rFonts w:ascii="宋体" w:eastAsia="宋体" w:cs="宋体" w:hint="eastAsia"/>
                <w:kern w:val="0"/>
                <w:sz w:val="24"/>
                <w:szCs w:val="24"/>
              </w:rPr>
              <w:t>2025年7月入职</w:t>
            </w:r>
            <w:r w:rsidR="00D32B3D" w:rsidRPr="00D32B3D">
              <w:rPr>
                <w:rFonts w:ascii="宋体" w:eastAsia="宋体" w:cs="宋体" w:hint="eastAsia"/>
                <w:kern w:val="0"/>
                <w:sz w:val="24"/>
                <w:szCs w:val="24"/>
              </w:rPr>
              <w:t>青海大学化工学院，</w:t>
            </w:r>
            <w:r w:rsidR="009F5C65" w:rsidRPr="00D32B3D">
              <w:rPr>
                <w:rFonts w:ascii="宋体" w:eastAsia="宋体" w:cs="宋体" w:hint="eastAsia"/>
                <w:kern w:val="0"/>
                <w:sz w:val="24"/>
                <w:szCs w:val="24"/>
              </w:rPr>
              <w:t>研究方向:有机化学相关（试剂、方法学</w:t>
            </w:r>
            <w:r>
              <w:rPr>
                <w:rFonts w:ascii="宋体" w:eastAsia="宋体" w:cs="宋体" w:hint="eastAsia"/>
                <w:kern w:val="0"/>
                <w:sz w:val="24"/>
                <w:szCs w:val="24"/>
              </w:rPr>
              <w:t>与</w:t>
            </w:r>
            <w:r w:rsidR="009F5C65" w:rsidRPr="00D32B3D">
              <w:rPr>
                <w:rFonts w:ascii="宋体" w:eastAsia="宋体" w:cs="宋体" w:hint="eastAsia"/>
                <w:kern w:val="0"/>
                <w:sz w:val="24"/>
                <w:szCs w:val="24"/>
              </w:rPr>
              <w:t>合成等）</w:t>
            </w:r>
            <w:r w:rsidR="00D32B3D">
              <w:rPr>
                <w:rFonts w:ascii="宋体" w:eastAsia="宋体" w:cs="宋体" w:hint="eastAsia"/>
                <w:kern w:val="0"/>
                <w:sz w:val="24"/>
                <w:szCs w:val="24"/>
              </w:rPr>
              <w:t>，</w:t>
            </w:r>
            <w:r w:rsidR="009F5C65" w:rsidRPr="00D32B3D">
              <w:rPr>
                <w:rFonts w:ascii="宋体" w:eastAsia="宋体" w:cs="宋体" w:hint="eastAsia"/>
                <w:kern w:val="0"/>
                <w:sz w:val="24"/>
                <w:szCs w:val="24"/>
              </w:rPr>
              <w:t>主讲课程:化工热力学</w:t>
            </w:r>
            <w:r w:rsidR="00D32B3D">
              <w:rPr>
                <w:rFonts w:ascii="宋体" w:eastAsia="宋体" w:cs="宋体" w:hint="eastAsia"/>
                <w:kern w:val="0"/>
                <w:sz w:val="24"/>
                <w:szCs w:val="24"/>
              </w:rPr>
              <w:t>。</w:t>
            </w:r>
          </w:p>
        </w:tc>
      </w:tr>
      <w:tr w:rsidR="003527BF" w14:paraId="0D293A67" w14:textId="77777777">
        <w:trPr>
          <w:cantSplit/>
          <w:trHeight w:val="2754"/>
          <w:jc w:val="center"/>
        </w:trPr>
        <w:tc>
          <w:tcPr>
            <w:tcW w:w="846" w:type="dxa"/>
            <w:textDirection w:val="tbRlV"/>
            <w:vAlign w:val="center"/>
          </w:tcPr>
          <w:p w14:paraId="5A6E362B" w14:textId="77777777" w:rsidR="00CB1F25" w:rsidRDefault="00000000">
            <w:pPr>
              <w:ind w:left="113" w:right="113"/>
              <w:jc w:val="center"/>
              <w:rPr>
                <w:rFonts w:ascii="仿宋" w:eastAsia="仿宋" w:hAnsi="仿宋" w:cs="Arial" w:hint="eastAsia"/>
                <w:b/>
                <w:bCs/>
                <w:sz w:val="24"/>
                <w:szCs w:val="24"/>
              </w:rPr>
            </w:pPr>
            <w:r>
              <w:rPr>
                <w:rFonts w:ascii="仿宋" w:eastAsia="仿宋" w:hAnsi="仿宋" w:cs="Arial"/>
                <w:b/>
                <w:bCs/>
                <w:sz w:val="24"/>
                <w:szCs w:val="24"/>
              </w:rPr>
              <w:t>研究内容简介</w:t>
            </w:r>
          </w:p>
        </w:tc>
        <w:tc>
          <w:tcPr>
            <w:tcW w:w="7450" w:type="dxa"/>
            <w:gridSpan w:val="7"/>
            <w:vAlign w:val="center"/>
          </w:tcPr>
          <w:p w14:paraId="4D4C8F7B" w14:textId="6DCD247C" w:rsidR="00CB1F25" w:rsidRPr="008320D7" w:rsidRDefault="008320D7" w:rsidP="008320D7">
            <w:pPr>
              <w:autoSpaceDE w:val="0"/>
              <w:autoSpaceDN w:val="0"/>
              <w:adjustRightInd w:val="0"/>
              <w:ind w:firstLineChars="200" w:firstLine="480"/>
              <w:rPr>
                <w:rFonts w:ascii="仿宋" w:eastAsia="仿宋" w:hAnsi="仿宋" w:cs="Arial" w:hint="eastAsia"/>
                <w:b/>
                <w:bCs/>
                <w:sz w:val="24"/>
                <w:szCs w:val="24"/>
              </w:rPr>
            </w:pPr>
            <w:r w:rsidRPr="008320D7">
              <w:rPr>
                <w:rFonts w:ascii="宋体" w:eastAsia="宋体" w:cs="宋体" w:hint="eastAsia"/>
                <w:kern w:val="0"/>
                <w:sz w:val="24"/>
                <w:szCs w:val="24"/>
              </w:rPr>
              <w:t>本人长期从事有机化学方向的研究工作，尤其是新试剂的设计、合成与官能化反应研究，主持和参与发展了新型含氟高价碘试剂选择性迁移含氟官能团的新反应模式。报道了新型试剂与富电子芳烃、烯烃、炔烃、吲哚、腈等化合物的选择性官能化修饰反应，高效、高选择性地合成多种全新含氟、含磷、含氮、含二茂铁的化合物。设计并研究了吩嗪类发光材料分子的合成，丰富了新试剂的种类并突破了传统高价碘试剂的官能化模式。相关研究工作在Angew. Chem. Int. Ed., Nat. Comm.,</w:t>
            </w:r>
            <w:r>
              <w:rPr>
                <w:rFonts w:ascii="宋体" w:eastAsia="宋体" w:cs="宋体" w:hint="eastAsia"/>
                <w:kern w:val="0"/>
                <w:sz w:val="24"/>
                <w:szCs w:val="24"/>
              </w:rPr>
              <w:t xml:space="preserve"> </w:t>
            </w:r>
            <w:r w:rsidRPr="008320D7">
              <w:rPr>
                <w:rFonts w:ascii="宋体" w:eastAsia="宋体" w:cs="宋体" w:hint="eastAsia"/>
                <w:kern w:val="0"/>
                <w:sz w:val="24"/>
                <w:szCs w:val="24"/>
              </w:rPr>
              <w:t xml:space="preserve">Org. </w:t>
            </w:r>
            <w:r>
              <w:rPr>
                <w:rFonts w:ascii="宋体" w:eastAsia="宋体" w:cs="宋体" w:hint="eastAsia"/>
                <w:kern w:val="0"/>
                <w:sz w:val="24"/>
                <w:szCs w:val="24"/>
              </w:rPr>
              <w:t>Lett</w:t>
            </w:r>
            <w:r w:rsidRPr="008320D7">
              <w:rPr>
                <w:rFonts w:ascii="宋体" w:eastAsia="宋体" w:cs="宋体" w:hint="eastAsia"/>
                <w:kern w:val="0"/>
                <w:sz w:val="24"/>
                <w:szCs w:val="24"/>
              </w:rPr>
              <w:t>.等期刊发表论文10篇，申请专利3项。</w:t>
            </w:r>
          </w:p>
        </w:tc>
      </w:tr>
      <w:tr w:rsidR="003527BF" w14:paraId="1C3E02F0" w14:textId="77777777">
        <w:trPr>
          <w:cantSplit/>
          <w:trHeight w:val="2754"/>
          <w:jc w:val="center"/>
        </w:trPr>
        <w:tc>
          <w:tcPr>
            <w:tcW w:w="846" w:type="dxa"/>
            <w:textDirection w:val="tbRlV"/>
            <w:vAlign w:val="center"/>
          </w:tcPr>
          <w:p w14:paraId="06888054" w14:textId="77777777" w:rsidR="00CB1F25" w:rsidRDefault="00000000">
            <w:pPr>
              <w:ind w:left="113" w:right="113"/>
              <w:jc w:val="center"/>
              <w:rPr>
                <w:rFonts w:ascii="仿宋" w:eastAsia="仿宋" w:hAnsi="仿宋" w:cs="Arial" w:hint="eastAsia"/>
                <w:b/>
                <w:bCs/>
                <w:sz w:val="24"/>
                <w:szCs w:val="24"/>
              </w:rPr>
            </w:pPr>
            <w:r>
              <w:rPr>
                <w:rFonts w:ascii="仿宋" w:eastAsia="仿宋" w:hAnsi="仿宋" w:cs="Arial"/>
                <w:b/>
                <w:bCs/>
                <w:sz w:val="24"/>
                <w:szCs w:val="24"/>
              </w:rPr>
              <w:t>在研科研项目</w:t>
            </w:r>
          </w:p>
        </w:tc>
        <w:tc>
          <w:tcPr>
            <w:tcW w:w="7450" w:type="dxa"/>
            <w:gridSpan w:val="7"/>
            <w:vAlign w:val="center"/>
          </w:tcPr>
          <w:p w14:paraId="3DAFCC51" w14:textId="77777777" w:rsidR="00CB1F25" w:rsidRDefault="00CB1F25">
            <w:pPr>
              <w:rPr>
                <w:rFonts w:ascii="仿宋" w:eastAsia="仿宋" w:hAnsi="仿宋" w:cs="Arial" w:hint="eastAsia"/>
                <w:b/>
                <w:bCs/>
                <w:sz w:val="24"/>
                <w:szCs w:val="24"/>
              </w:rPr>
            </w:pPr>
          </w:p>
        </w:tc>
      </w:tr>
      <w:tr w:rsidR="003527BF" w14:paraId="358AE5F5" w14:textId="77777777">
        <w:trPr>
          <w:cantSplit/>
          <w:trHeight w:val="6228"/>
          <w:jc w:val="center"/>
        </w:trPr>
        <w:tc>
          <w:tcPr>
            <w:tcW w:w="846" w:type="dxa"/>
            <w:textDirection w:val="tbRlV"/>
            <w:vAlign w:val="center"/>
          </w:tcPr>
          <w:p w14:paraId="7D88BFEB" w14:textId="77777777" w:rsidR="00CB1F25" w:rsidRDefault="00000000">
            <w:pPr>
              <w:ind w:left="113" w:right="113"/>
              <w:jc w:val="center"/>
              <w:rPr>
                <w:rFonts w:ascii="仿宋" w:eastAsia="仿宋" w:hAnsi="仿宋" w:cs="Arial" w:hint="eastAsia"/>
                <w:b/>
                <w:bCs/>
                <w:sz w:val="24"/>
                <w:szCs w:val="24"/>
              </w:rPr>
            </w:pPr>
            <w:r>
              <w:rPr>
                <w:rFonts w:ascii="仿宋" w:eastAsia="仿宋" w:hAnsi="仿宋" w:cs="Arial"/>
                <w:b/>
                <w:bCs/>
                <w:sz w:val="24"/>
                <w:szCs w:val="24"/>
              </w:rPr>
              <w:lastRenderedPageBreak/>
              <w:t>获奖情况</w:t>
            </w:r>
          </w:p>
        </w:tc>
        <w:tc>
          <w:tcPr>
            <w:tcW w:w="7450" w:type="dxa"/>
            <w:gridSpan w:val="7"/>
            <w:vAlign w:val="center"/>
          </w:tcPr>
          <w:p w14:paraId="006ECBBE" w14:textId="77777777" w:rsidR="00CB1F25" w:rsidRDefault="00CB1F25">
            <w:pPr>
              <w:jc w:val="center"/>
              <w:rPr>
                <w:rFonts w:ascii="仿宋" w:eastAsia="仿宋" w:hAnsi="仿宋" w:cs="Arial" w:hint="eastAsia"/>
                <w:b/>
                <w:bCs/>
                <w:sz w:val="24"/>
                <w:szCs w:val="24"/>
              </w:rPr>
            </w:pPr>
          </w:p>
        </w:tc>
      </w:tr>
      <w:tr w:rsidR="003527BF" w14:paraId="5C6C602E" w14:textId="77777777">
        <w:trPr>
          <w:cantSplit/>
          <w:trHeight w:val="4952"/>
          <w:jc w:val="center"/>
        </w:trPr>
        <w:tc>
          <w:tcPr>
            <w:tcW w:w="846" w:type="dxa"/>
            <w:textDirection w:val="tbRlV"/>
            <w:vAlign w:val="center"/>
          </w:tcPr>
          <w:p w14:paraId="37122726" w14:textId="77777777" w:rsidR="00CB1F25" w:rsidRDefault="00000000">
            <w:pPr>
              <w:ind w:left="113" w:right="113"/>
              <w:jc w:val="center"/>
              <w:rPr>
                <w:rFonts w:ascii="仿宋" w:eastAsia="仿宋" w:hAnsi="仿宋" w:cs="Arial" w:hint="eastAsia"/>
                <w:b/>
                <w:bCs/>
                <w:sz w:val="24"/>
                <w:szCs w:val="24"/>
              </w:rPr>
            </w:pPr>
            <w:r>
              <w:rPr>
                <w:rFonts w:ascii="仿宋" w:eastAsia="仿宋" w:hAnsi="仿宋" w:cs="Arial"/>
                <w:b/>
                <w:bCs/>
                <w:sz w:val="24"/>
                <w:szCs w:val="24"/>
              </w:rPr>
              <w:lastRenderedPageBreak/>
              <w:t>学术论文</w:t>
            </w:r>
          </w:p>
        </w:tc>
        <w:tc>
          <w:tcPr>
            <w:tcW w:w="7450" w:type="dxa"/>
            <w:gridSpan w:val="7"/>
            <w:vAlign w:val="center"/>
          </w:tcPr>
          <w:p w14:paraId="01C2FBE4" w14:textId="77777777" w:rsidR="003527BF" w:rsidRDefault="003527BF" w:rsidP="003527BF">
            <w:pPr>
              <w:autoSpaceDE w:val="0"/>
              <w:autoSpaceDN w:val="0"/>
              <w:adjustRightInd w:val="0"/>
              <w:rPr>
                <w:rFonts w:ascii="Times New Roman" w:hAnsi="Times New Roman" w:cs="Times New Roman"/>
                <w:color w:val="1C1D1E"/>
                <w:sz w:val="24"/>
                <w:szCs w:val="24"/>
                <w:shd w:val="clear" w:color="auto" w:fill="FFFFFF"/>
              </w:rPr>
            </w:pPr>
            <w:r w:rsidRPr="0043295C">
              <w:rPr>
                <w:rFonts w:ascii="Times New Roman" w:hAnsi="Times New Roman" w:cs="Times New Roman"/>
                <w:bCs/>
                <w:color w:val="000000"/>
                <w:spacing w:val="8"/>
                <w:kern w:val="0"/>
                <w:sz w:val="24"/>
                <w:szCs w:val="24"/>
                <w:lang w:val="es-ES"/>
              </w:rPr>
              <w:t>[1]</w:t>
            </w:r>
            <w:r w:rsidRPr="0043295C">
              <w:rPr>
                <w:rFonts w:ascii="Times New Roman" w:hAnsi="Times New Roman" w:cs="Times New Roman"/>
                <w:kern w:val="0"/>
                <w:sz w:val="24"/>
                <w:szCs w:val="24"/>
              </w:rPr>
              <w:t xml:space="preserve"> </w:t>
            </w:r>
            <w:r w:rsidRPr="0043295C">
              <w:rPr>
                <w:rFonts w:ascii="Times New Roman" w:eastAsia="宋体" w:hAnsi="Times New Roman" w:cs="Times New Roman"/>
                <w:b/>
                <w:bCs/>
                <w:kern w:val="0"/>
                <w:sz w:val="24"/>
                <w:szCs w:val="24"/>
              </w:rPr>
              <w:t>Wang, F.</w:t>
            </w:r>
            <w:r w:rsidRPr="0043295C">
              <w:rPr>
                <w:rFonts w:ascii="Times New Roman" w:eastAsia="宋体" w:hAnsi="Times New Roman" w:cs="Times New Roman"/>
                <w:kern w:val="0"/>
                <w:sz w:val="24"/>
                <w:szCs w:val="24"/>
              </w:rPr>
              <w:t xml:space="preserve">; Zhang, R.; Chen, X.; Han, Y.; Han, Z.; Jiang, Y.; Wu, Y.; Shi, B.; Chen, C. </w:t>
            </w:r>
            <w:r w:rsidRPr="0043295C">
              <w:rPr>
                <w:rFonts w:ascii="Times New Roman" w:hAnsi="Times New Roman" w:cs="Times New Roman"/>
                <w:kern w:val="0"/>
                <w:sz w:val="24"/>
                <w:szCs w:val="24"/>
              </w:rPr>
              <w:t>Light-induced Radical C(sp</w:t>
            </w:r>
            <w:r w:rsidRPr="0043295C">
              <w:rPr>
                <w:rFonts w:ascii="Times New Roman" w:hAnsi="Times New Roman" w:cs="Times New Roman"/>
                <w:kern w:val="0"/>
                <w:sz w:val="24"/>
                <w:szCs w:val="24"/>
                <w:vertAlign w:val="superscript"/>
              </w:rPr>
              <w:t>2</w:t>
            </w:r>
            <w:r w:rsidRPr="0043295C">
              <w:rPr>
                <w:rFonts w:ascii="Times New Roman" w:hAnsi="Times New Roman" w:cs="Times New Roman"/>
                <w:kern w:val="0"/>
                <w:sz w:val="24"/>
                <w:szCs w:val="24"/>
              </w:rPr>
              <w:t xml:space="preserve">)-H Trifluorovinylation of (Hetero)arenes with a Trifluorovinyl Iodine(III) Reagent (TrFVI). </w:t>
            </w:r>
            <w:r w:rsidRPr="0043295C">
              <w:rPr>
                <w:rFonts w:ascii="Times New Roman" w:hAnsi="Times New Roman" w:cs="Times New Roman"/>
                <w:i/>
                <w:iCs/>
                <w:kern w:val="0"/>
                <w:sz w:val="24"/>
                <w:szCs w:val="24"/>
              </w:rPr>
              <w:t>Angew. Chem., Int. Ed.</w:t>
            </w:r>
            <w:r w:rsidRPr="0043295C">
              <w:rPr>
                <w:rFonts w:ascii="Times New Roman" w:hAnsi="Times New Roman" w:cs="Times New Roman"/>
                <w:kern w:val="0"/>
                <w:sz w:val="24"/>
                <w:szCs w:val="24"/>
              </w:rPr>
              <w:t xml:space="preserve"> </w:t>
            </w:r>
            <w:r w:rsidRPr="0043295C">
              <w:rPr>
                <w:rFonts w:ascii="Times New Roman" w:hAnsi="Times New Roman" w:cs="Times New Roman"/>
                <w:b/>
                <w:bCs/>
                <w:kern w:val="0"/>
                <w:sz w:val="24"/>
                <w:szCs w:val="24"/>
              </w:rPr>
              <w:t>2025</w:t>
            </w:r>
            <w:r w:rsidRPr="0043295C">
              <w:rPr>
                <w:rFonts w:ascii="Times New Roman" w:hAnsi="Times New Roman" w:cs="Times New Roman"/>
                <w:kern w:val="0"/>
                <w:sz w:val="24"/>
                <w:szCs w:val="24"/>
              </w:rPr>
              <w:t xml:space="preserve">, </w:t>
            </w:r>
            <w:r w:rsidRPr="0043295C">
              <w:rPr>
                <w:rFonts w:ascii="Times New Roman" w:hAnsi="Times New Roman" w:cs="Times New Roman"/>
                <w:i/>
                <w:iCs/>
                <w:kern w:val="0"/>
                <w:sz w:val="24"/>
                <w:szCs w:val="24"/>
              </w:rPr>
              <w:t>64</w:t>
            </w:r>
            <w:r w:rsidRPr="0043295C">
              <w:rPr>
                <w:rFonts w:ascii="Times New Roman" w:hAnsi="Times New Roman" w:cs="Times New Roman"/>
                <w:kern w:val="0"/>
                <w:sz w:val="24"/>
                <w:szCs w:val="24"/>
              </w:rPr>
              <w:t xml:space="preserve">, </w:t>
            </w:r>
            <w:r w:rsidRPr="0043295C">
              <w:rPr>
                <w:rFonts w:ascii="Times New Roman" w:hAnsi="Times New Roman" w:cs="Times New Roman"/>
                <w:color w:val="1C1D1E"/>
                <w:sz w:val="24"/>
                <w:szCs w:val="24"/>
                <w:shd w:val="clear" w:color="auto" w:fill="FFFFFF"/>
              </w:rPr>
              <w:t>e202507951</w:t>
            </w:r>
            <w:r w:rsidRPr="0043295C">
              <w:rPr>
                <w:rFonts w:ascii="Times New Roman" w:hAnsi="Times New Roman" w:cs="Times New Roman"/>
                <w:kern w:val="0"/>
                <w:sz w:val="24"/>
                <w:szCs w:val="24"/>
              </w:rPr>
              <w:t xml:space="preserve">; </w:t>
            </w:r>
            <w:r w:rsidRPr="0043295C">
              <w:rPr>
                <w:rFonts w:ascii="Times New Roman" w:hAnsi="Times New Roman" w:cs="Times New Roman"/>
                <w:i/>
                <w:iCs/>
                <w:kern w:val="0"/>
                <w:sz w:val="24"/>
                <w:szCs w:val="24"/>
              </w:rPr>
              <w:t>Angew. Chem.</w:t>
            </w:r>
            <w:r w:rsidRPr="0043295C">
              <w:rPr>
                <w:rFonts w:ascii="Times New Roman" w:hAnsi="Times New Roman" w:cs="Times New Roman"/>
                <w:kern w:val="0"/>
                <w:sz w:val="24"/>
                <w:szCs w:val="24"/>
              </w:rPr>
              <w:t xml:space="preserve"> </w:t>
            </w:r>
            <w:r w:rsidRPr="0043295C">
              <w:rPr>
                <w:rFonts w:ascii="Times New Roman" w:hAnsi="Times New Roman" w:cs="Times New Roman"/>
                <w:b/>
                <w:bCs/>
                <w:kern w:val="0"/>
                <w:sz w:val="24"/>
                <w:szCs w:val="24"/>
              </w:rPr>
              <w:t>2025</w:t>
            </w:r>
            <w:r w:rsidRPr="0043295C">
              <w:rPr>
                <w:rFonts w:ascii="Times New Roman" w:hAnsi="Times New Roman" w:cs="Times New Roman"/>
                <w:kern w:val="0"/>
                <w:sz w:val="24"/>
                <w:szCs w:val="24"/>
              </w:rPr>
              <w:t xml:space="preserve">, </w:t>
            </w:r>
            <w:r w:rsidRPr="0043295C">
              <w:rPr>
                <w:rFonts w:ascii="Times New Roman" w:hAnsi="Times New Roman" w:cs="Times New Roman"/>
                <w:i/>
                <w:iCs/>
                <w:kern w:val="0"/>
                <w:sz w:val="24"/>
                <w:szCs w:val="24"/>
              </w:rPr>
              <w:t>137</w:t>
            </w:r>
            <w:r w:rsidRPr="0043295C">
              <w:rPr>
                <w:rFonts w:ascii="Times New Roman" w:hAnsi="Times New Roman" w:cs="Times New Roman"/>
                <w:kern w:val="0"/>
                <w:sz w:val="24"/>
                <w:szCs w:val="24"/>
              </w:rPr>
              <w:t xml:space="preserve">, </w:t>
            </w:r>
            <w:r w:rsidRPr="0043295C">
              <w:rPr>
                <w:rFonts w:ascii="Times New Roman" w:hAnsi="Times New Roman" w:cs="Times New Roman"/>
                <w:color w:val="1C1D1E"/>
                <w:sz w:val="24"/>
                <w:szCs w:val="24"/>
                <w:shd w:val="clear" w:color="auto" w:fill="FFFFFF"/>
              </w:rPr>
              <w:t>e202507951.</w:t>
            </w:r>
          </w:p>
          <w:p w14:paraId="30460789" w14:textId="77777777" w:rsidR="003527BF" w:rsidRDefault="003527BF" w:rsidP="003527BF">
            <w:pPr>
              <w:autoSpaceDE w:val="0"/>
              <w:autoSpaceDN w:val="0"/>
              <w:adjustRightInd w:val="0"/>
              <w:rPr>
                <w:rFonts w:ascii="Times New Roman" w:hAnsi="Times New Roman" w:cs="Times New Roman"/>
                <w:sz w:val="24"/>
                <w:szCs w:val="24"/>
              </w:rPr>
            </w:pPr>
            <w:r w:rsidRPr="0043295C">
              <w:rPr>
                <w:rFonts w:ascii="Times New Roman" w:hAnsi="Times New Roman" w:cs="Times New Roman"/>
                <w:sz w:val="24"/>
                <w:szCs w:val="24"/>
              </w:rPr>
              <w:t>[</w:t>
            </w:r>
            <w:r>
              <w:rPr>
                <w:rFonts w:ascii="Times New Roman" w:hAnsi="Times New Roman" w:cs="Times New Roman" w:hint="eastAsia"/>
                <w:sz w:val="24"/>
                <w:szCs w:val="24"/>
              </w:rPr>
              <w:t>2</w:t>
            </w:r>
            <w:r w:rsidRPr="0043295C">
              <w:rPr>
                <w:rFonts w:ascii="Times New Roman" w:hAnsi="Times New Roman" w:cs="Times New Roman"/>
                <w:sz w:val="24"/>
                <w:szCs w:val="24"/>
              </w:rPr>
              <w:t xml:space="preserve">] Zhang, R.; Zhou, S.; Li, Y.; Wu, Y.; Chen, X.; </w:t>
            </w:r>
            <w:r w:rsidRPr="0043295C">
              <w:rPr>
                <w:rFonts w:ascii="Times New Roman" w:hAnsi="Times New Roman" w:cs="Times New Roman"/>
                <w:b/>
                <w:bCs/>
                <w:sz w:val="24"/>
                <w:szCs w:val="24"/>
              </w:rPr>
              <w:t>Wang, F</w:t>
            </w:r>
            <w:r w:rsidRPr="0043295C">
              <w:rPr>
                <w:rFonts w:ascii="Times New Roman" w:hAnsi="Times New Roman" w:cs="Times New Roman"/>
                <w:sz w:val="24"/>
                <w:szCs w:val="24"/>
              </w:rPr>
              <w:t xml:space="preserve">.; Jiang, Y.; Guo, X.; Chen, C. Selective radical-type perfluoro-tert-butylation of unsaturated compounds with a stable and scalable reagent. </w:t>
            </w:r>
            <w:r w:rsidRPr="0043295C">
              <w:rPr>
                <w:rFonts w:ascii="Times New Roman" w:hAnsi="Times New Roman" w:cs="Times New Roman"/>
                <w:i/>
                <w:iCs/>
                <w:sz w:val="24"/>
                <w:szCs w:val="24"/>
              </w:rPr>
              <w:t>Nat. Comm.</w:t>
            </w:r>
            <w:r w:rsidRPr="0043295C">
              <w:rPr>
                <w:rFonts w:ascii="Times New Roman" w:hAnsi="Times New Roman" w:cs="Times New Roman"/>
                <w:sz w:val="24"/>
                <w:szCs w:val="24"/>
              </w:rPr>
              <w:t xml:space="preserve"> </w:t>
            </w:r>
            <w:r w:rsidRPr="0043295C">
              <w:rPr>
                <w:rFonts w:ascii="Times New Roman" w:hAnsi="Times New Roman" w:cs="Times New Roman"/>
                <w:b/>
                <w:bCs/>
                <w:sz w:val="24"/>
                <w:szCs w:val="24"/>
              </w:rPr>
              <w:t>2025</w:t>
            </w:r>
            <w:r w:rsidRPr="0043295C">
              <w:rPr>
                <w:rFonts w:ascii="Times New Roman" w:hAnsi="Times New Roman" w:cs="Times New Roman"/>
                <w:sz w:val="24"/>
                <w:szCs w:val="24"/>
              </w:rPr>
              <w:t xml:space="preserve">, </w:t>
            </w:r>
            <w:r w:rsidRPr="0043295C">
              <w:rPr>
                <w:rFonts w:ascii="Times New Roman" w:hAnsi="Times New Roman" w:cs="Times New Roman"/>
                <w:i/>
                <w:iCs/>
                <w:sz w:val="24"/>
                <w:szCs w:val="24"/>
              </w:rPr>
              <w:t>16</w:t>
            </w:r>
            <w:r w:rsidRPr="0043295C">
              <w:rPr>
                <w:rFonts w:ascii="Times New Roman" w:hAnsi="Times New Roman" w:cs="Times New Roman"/>
                <w:sz w:val="24"/>
                <w:szCs w:val="24"/>
              </w:rPr>
              <w:t>, 4458.</w:t>
            </w:r>
          </w:p>
          <w:p w14:paraId="099BE4F9" w14:textId="77777777" w:rsidR="003527BF" w:rsidRPr="0043295C" w:rsidRDefault="003527BF" w:rsidP="003527BF">
            <w:pPr>
              <w:autoSpaceDE w:val="0"/>
              <w:autoSpaceDN w:val="0"/>
              <w:adjustRightInd w:val="0"/>
              <w:rPr>
                <w:rFonts w:ascii="Times New Roman" w:hAnsi="Times New Roman" w:cs="Times New Roman"/>
                <w:kern w:val="0"/>
                <w:sz w:val="24"/>
                <w:szCs w:val="24"/>
              </w:rPr>
            </w:pPr>
            <w:r w:rsidRPr="0043295C">
              <w:rPr>
                <w:rFonts w:ascii="Times New Roman" w:hAnsi="Times New Roman" w:cs="Times New Roman"/>
                <w:sz w:val="24"/>
                <w:szCs w:val="24"/>
              </w:rPr>
              <w:t>[</w:t>
            </w:r>
            <w:r>
              <w:rPr>
                <w:rFonts w:ascii="Times New Roman" w:hAnsi="Times New Roman" w:cs="Times New Roman" w:hint="eastAsia"/>
                <w:sz w:val="24"/>
                <w:szCs w:val="24"/>
              </w:rPr>
              <w:t>3</w:t>
            </w:r>
            <w:r w:rsidRPr="0043295C">
              <w:rPr>
                <w:rFonts w:ascii="Times New Roman" w:hAnsi="Times New Roman" w:cs="Times New Roman"/>
                <w:sz w:val="24"/>
                <w:szCs w:val="24"/>
              </w:rPr>
              <w:t xml:space="preserve">] Chen, X.; Zhang, R.; Wu, Y.; </w:t>
            </w:r>
            <w:r w:rsidRPr="0043295C">
              <w:rPr>
                <w:rFonts w:ascii="Times New Roman" w:hAnsi="Times New Roman" w:cs="Times New Roman"/>
                <w:b/>
                <w:bCs/>
                <w:sz w:val="24"/>
                <w:szCs w:val="24"/>
              </w:rPr>
              <w:t>Wang, F</w:t>
            </w:r>
            <w:r w:rsidRPr="0043295C">
              <w:rPr>
                <w:rFonts w:ascii="Times New Roman" w:hAnsi="Times New Roman" w:cs="Times New Roman"/>
                <w:sz w:val="24"/>
                <w:szCs w:val="24"/>
              </w:rPr>
              <w:t>.; Chen, C. Regioselective Nickel-Catalyzed Hydroarylation of gem-Difluoroalkenes for the Synthesis of the ArCF</w:t>
            </w:r>
            <w:r w:rsidRPr="0043295C">
              <w:rPr>
                <w:rFonts w:ascii="Times New Roman" w:hAnsi="Times New Roman" w:cs="Times New Roman"/>
                <w:sz w:val="24"/>
                <w:szCs w:val="24"/>
                <w:vertAlign w:val="subscript"/>
              </w:rPr>
              <w:t>2</w:t>
            </w:r>
            <w:r w:rsidRPr="0043295C">
              <w:rPr>
                <w:rFonts w:ascii="Times New Roman" w:hAnsi="Times New Roman" w:cs="Times New Roman"/>
                <w:sz w:val="24"/>
                <w:szCs w:val="24"/>
              </w:rPr>
              <w:t xml:space="preserve">- Moiety. </w:t>
            </w:r>
            <w:r w:rsidRPr="0043295C">
              <w:rPr>
                <w:rFonts w:ascii="Times New Roman" w:hAnsi="Times New Roman" w:cs="Times New Roman"/>
                <w:i/>
                <w:iCs/>
                <w:sz w:val="24"/>
                <w:szCs w:val="24"/>
              </w:rPr>
              <w:t>Angew. Chem., Int. Ed.</w:t>
            </w:r>
            <w:r w:rsidRPr="0043295C">
              <w:rPr>
                <w:rFonts w:ascii="Times New Roman" w:hAnsi="Times New Roman" w:cs="Times New Roman"/>
                <w:sz w:val="24"/>
                <w:szCs w:val="24"/>
              </w:rPr>
              <w:t xml:space="preserve"> </w:t>
            </w:r>
            <w:r w:rsidRPr="0043295C">
              <w:rPr>
                <w:rFonts w:ascii="Times New Roman" w:hAnsi="Times New Roman" w:cs="Times New Roman"/>
                <w:b/>
                <w:bCs/>
                <w:sz w:val="24"/>
                <w:szCs w:val="24"/>
              </w:rPr>
              <w:t>2025</w:t>
            </w:r>
            <w:r w:rsidRPr="0043295C">
              <w:rPr>
                <w:rFonts w:ascii="Times New Roman" w:hAnsi="Times New Roman" w:cs="Times New Roman"/>
                <w:sz w:val="24"/>
                <w:szCs w:val="24"/>
              </w:rPr>
              <w:t xml:space="preserve">, </w:t>
            </w:r>
            <w:r w:rsidRPr="0043295C">
              <w:rPr>
                <w:rFonts w:ascii="Times New Roman" w:hAnsi="Times New Roman" w:cs="Times New Roman"/>
                <w:i/>
                <w:iCs/>
                <w:kern w:val="0"/>
                <w:sz w:val="24"/>
                <w:szCs w:val="24"/>
              </w:rPr>
              <w:t>64</w:t>
            </w:r>
            <w:r w:rsidRPr="0043295C">
              <w:rPr>
                <w:rFonts w:ascii="Times New Roman" w:hAnsi="Times New Roman" w:cs="Times New Roman"/>
                <w:kern w:val="0"/>
                <w:sz w:val="24"/>
                <w:szCs w:val="24"/>
              </w:rPr>
              <w:t>,</w:t>
            </w:r>
            <w:r>
              <w:rPr>
                <w:rFonts w:ascii="Times New Roman" w:hAnsi="Times New Roman" w:cs="Times New Roman" w:hint="eastAsia"/>
                <w:kern w:val="0"/>
                <w:sz w:val="24"/>
                <w:szCs w:val="24"/>
              </w:rPr>
              <w:t xml:space="preserve"> </w:t>
            </w:r>
            <w:r w:rsidRPr="0043295C">
              <w:rPr>
                <w:rFonts w:ascii="Times New Roman" w:hAnsi="Times New Roman" w:cs="Times New Roman" w:hint="eastAsia"/>
                <w:sz w:val="24"/>
                <w:szCs w:val="24"/>
              </w:rPr>
              <w:t>e202424714</w:t>
            </w:r>
            <w:r w:rsidRPr="0043295C">
              <w:rPr>
                <w:rFonts w:ascii="Times New Roman" w:hAnsi="Times New Roman" w:cs="Times New Roman"/>
                <w:kern w:val="0"/>
                <w:sz w:val="24"/>
                <w:szCs w:val="24"/>
              </w:rPr>
              <w:t xml:space="preserve">; </w:t>
            </w:r>
            <w:r w:rsidRPr="0043295C">
              <w:rPr>
                <w:rFonts w:ascii="Times New Roman" w:hAnsi="Times New Roman" w:cs="Times New Roman"/>
                <w:i/>
                <w:iCs/>
                <w:kern w:val="0"/>
                <w:sz w:val="24"/>
                <w:szCs w:val="24"/>
              </w:rPr>
              <w:t>Angew. Chem.</w:t>
            </w:r>
            <w:r w:rsidRPr="0043295C">
              <w:rPr>
                <w:rFonts w:ascii="Times New Roman" w:hAnsi="Times New Roman" w:cs="Times New Roman"/>
                <w:kern w:val="0"/>
                <w:sz w:val="24"/>
                <w:szCs w:val="24"/>
              </w:rPr>
              <w:t xml:space="preserve"> </w:t>
            </w:r>
            <w:r w:rsidRPr="0043295C">
              <w:rPr>
                <w:rFonts w:ascii="Times New Roman" w:hAnsi="Times New Roman" w:cs="Times New Roman"/>
                <w:b/>
                <w:bCs/>
                <w:kern w:val="0"/>
                <w:sz w:val="24"/>
                <w:szCs w:val="24"/>
              </w:rPr>
              <w:t>2025</w:t>
            </w:r>
            <w:r w:rsidRPr="0043295C">
              <w:rPr>
                <w:rFonts w:ascii="Times New Roman" w:hAnsi="Times New Roman" w:cs="Times New Roman"/>
                <w:kern w:val="0"/>
                <w:sz w:val="24"/>
                <w:szCs w:val="24"/>
              </w:rPr>
              <w:t xml:space="preserve">, </w:t>
            </w:r>
            <w:r w:rsidRPr="0043295C">
              <w:rPr>
                <w:rFonts w:ascii="Times New Roman" w:hAnsi="Times New Roman" w:cs="Times New Roman"/>
                <w:i/>
                <w:iCs/>
                <w:kern w:val="0"/>
                <w:sz w:val="24"/>
                <w:szCs w:val="24"/>
              </w:rPr>
              <w:t>137</w:t>
            </w:r>
            <w:r w:rsidRPr="0043295C">
              <w:rPr>
                <w:rFonts w:ascii="Times New Roman" w:hAnsi="Times New Roman" w:cs="Times New Roman"/>
                <w:kern w:val="0"/>
                <w:sz w:val="24"/>
                <w:szCs w:val="24"/>
              </w:rPr>
              <w:t xml:space="preserve">, </w:t>
            </w:r>
            <w:r w:rsidRPr="0043295C">
              <w:rPr>
                <w:rFonts w:ascii="Times New Roman" w:hAnsi="Times New Roman" w:cs="Times New Roman" w:hint="eastAsia"/>
                <w:sz w:val="24"/>
                <w:szCs w:val="24"/>
              </w:rPr>
              <w:t>e202424714</w:t>
            </w:r>
            <w:r w:rsidRPr="0043295C">
              <w:rPr>
                <w:rFonts w:ascii="Times New Roman" w:hAnsi="Times New Roman" w:cs="Times New Roman"/>
                <w:color w:val="1C1D1E"/>
                <w:sz w:val="24"/>
                <w:szCs w:val="24"/>
                <w:shd w:val="clear" w:color="auto" w:fill="FFFFFF"/>
              </w:rPr>
              <w:t>.</w:t>
            </w:r>
          </w:p>
          <w:p w14:paraId="3CABD28A" w14:textId="77777777" w:rsidR="003527BF" w:rsidRPr="0043295C" w:rsidRDefault="003527BF" w:rsidP="003527BF">
            <w:pPr>
              <w:widowControl/>
              <w:adjustRightInd w:val="0"/>
              <w:textAlignment w:val="baseline"/>
              <w:rPr>
                <w:rFonts w:ascii="Times New Roman" w:hAnsi="Times New Roman" w:cs="Times New Roman"/>
                <w:sz w:val="24"/>
                <w:szCs w:val="24"/>
              </w:rPr>
            </w:pPr>
            <w:r w:rsidRPr="0043295C">
              <w:rPr>
                <w:rFonts w:ascii="Times New Roman" w:hAnsi="Times New Roman" w:cs="Times New Roman"/>
                <w:bCs/>
                <w:color w:val="000000"/>
                <w:spacing w:val="8"/>
                <w:kern w:val="0"/>
                <w:sz w:val="24"/>
                <w:szCs w:val="24"/>
                <w:lang w:val="es-ES"/>
              </w:rPr>
              <w:t>[</w:t>
            </w:r>
            <w:r>
              <w:rPr>
                <w:rFonts w:ascii="Times New Roman" w:hAnsi="Times New Roman" w:cs="Times New Roman" w:hint="eastAsia"/>
                <w:bCs/>
                <w:color w:val="000000"/>
                <w:spacing w:val="8"/>
                <w:kern w:val="0"/>
                <w:sz w:val="24"/>
                <w:szCs w:val="24"/>
                <w:lang w:val="es-ES"/>
              </w:rPr>
              <w:t>4</w:t>
            </w:r>
            <w:r w:rsidRPr="0043295C">
              <w:rPr>
                <w:rFonts w:ascii="Times New Roman" w:hAnsi="Times New Roman" w:cs="Times New Roman"/>
                <w:bCs/>
                <w:color w:val="000000"/>
                <w:spacing w:val="8"/>
                <w:kern w:val="0"/>
                <w:sz w:val="24"/>
                <w:szCs w:val="24"/>
                <w:lang w:val="es-ES"/>
              </w:rPr>
              <w:t xml:space="preserve">] </w:t>
            </w:r>
            <w:r w:rsidRPr="0043295C">
              <w:rPr>
                <w:rFonts w:ascii="Times New Roman" w:hAnsi="Times New Roman" w:cs="Times New Roman"/>
                <w:sz w:val="24"/>
                <w:szCs w:val="24"/>
              </w:rPr>
              <w:t xml:space="preserve">Wu, Y.; Jiang, Y.; </w:t>
            </w:r>
            <w:r w:rsidRPr="0043295C">
              <w:rPr>
                <w:rFonts w:ascii="Times New Roman" w:hAnsi="Times New Roman" w:cs="Times New Roman"/>
                <w:b/>
                <w:bCs/>
                <w:sz w:val="24"/>
                <w:szCs w:val="24"/>
              </w:rPr>
              <w:t>Wang, F</w:t>
            </w:r>
            <w:r w:rsidRPr="0043295C">
              <w:rPr>
                <w:rFonts w:ascii="Times New Roman" w:hAnsi="Times New Roman" w:cs="Times New Roman"/>
                <w:sz w:val="24"/>
                <w:szCs w:val="24"/>
              </w:rPr>
              <w:t xml:space="preserve">.; Wang, B.; Chen, C. Light promoted metal-free regio- and stereoselective isoperfluoropropylation of unactivated alkenes with an </w:t>
            </w:r>
            <w:r w:rsidRPr="0043295C">
              <w:rPr>
                <w:rFonts w:ascii="Times New Roman" w:hAnsi="Times New Roman" w:cs="Times New Roman"/>
                <w:i/>
                <w:iCs/>
                <w:sz w:val="24"/>
                <w:szCs w:val="24"/>
              </w:rPr>
              <w:t>i</w:t>
            </w:r>
            <w:r w:rsidRPr="0043295C">
              <w:rPr>
                <w:rFonts w:ascii="Times New Roman" w:hAnsi="Times New Roman" w:cs="Times New Roman"/>
                <w:sz w:val="24"/>
                <w:szCs w:val="24"/>
              </w:rPr>
              <w:t>-C</w:t>
            </w:r>
            <w:r w:rsidRPr="0043295C">
              <w:rPr>
                <w:rFonts w:ascii="Times New Roman" w:hAnsi="Times New Roman" w:cs="Times New Roman"/>
                <w:sz w:val="24"/>
                <w:szCs w:val="24"/>
                <w:vertAlign w:val="subscript"/>
              </w:rPr>
              <w:t>3</w:t>
            </w:r>
            <w:r w:rsidRPr="0043295C">
              <w:rPr>
                <w:rFonts w:ascii="Times New Roman" w:hAnsi="Times New Roman" w:cs="Times New Roman"/>
                <w:sz w:val="24"/>
                <w:szCs w:val="24"/>
              </w:rPr>
              <w:t>F</w:t>
            </w:r>
            <w:r w:rsidRPr="0043295C">
              <w:rPr>
                <w:rFonts w:ascii="Times New Roman" w:hAnsi="Times New Roman" w:cs="Times New Roman"/>
                <w:sz w:val="24"/>
                <w:szCs w:val="24"/>
                <w:vertAlign w:val="subscript"/>
              </w:rPr>
              <w:t>7</w:t>
            </w:r>
            <w:r w:rsidRPr="0043295C">
              <w:rPr>
                <w:rFonts w:ascii="Times New Roman" w:hAnsi="Times New Roman" w:cs="Times New Roman"/>
                <w:sz w:val="24"/>
                <w:szCs w:val="24"/>
              </w:rPr>
              <w:t xml:space="preserve">-iodine(iii) reagent. </w:t>
            </w:r>
            <w:r w:rsidRPr="0043295C">
              <w:rPr>
                <w:rFonts w:ascii="Times New Roman" w:hAnsi="Times New Roman" w:cs="Times New Roman"/>
                <w:i/>
                <w:iCs/>
                <w:sz w:val="24"/>
                <w:szCs w:val="24"/>
              </w:rPr>
              <w:t>Org. Chem. Front.</w:t>
            </w:r>
            <w:r w:rsidRPr="0043295C">
              <w:rPr>
                <w:rFonts w:ascii="Times New Roman" w:hAnsi="Times New Roman" w:cs="Times New Roman"/>
                <w:sz w:val="24"/>
                <w:szCs w:val="24"/>
              </w:rPr>
              <w:t xml:space="preserve"> </w:t>
            </w:r>
            <w:r w:rsidRPr="0043295C">
              <w:rPr>
                <w:rFonts w:ascii="Times New Roman" w:hAnsi="Times New Roman" w:cs="Times New Roman"/>
                <w:b/>
                <w:bCs/>
                <w:sz w:val="24"/>
                <w:szCs w:val="24"/>
              </w:rPr>
              <w:t>2024</w:t>
            </w:r>
            <w:r w:rsidRPr="0043295C">
              <w:rPr>
                <w:rFonts w:ascii="Times New Roman" w:hAnsi="Times New Roman" w:cs="Times New Roman"/>
                <w:sz w:val="24"/>
                <w:szCs w:val="24"/>
              </w:rPr>
              <w:t xml:space="preserve">, </w:t>
            </w:r>
            <w:r w:rsidRPr="0043295C">
              <w:rPr>
                <w:rFonts w:ascii="Times New Roman" w:hAnsi="Times New Roman" w:cs="Times New Roman"/>
                <w:i/>
                <w:iCs/>
                <w:sz w:val="24"/>
                <w:szCs w:val="24"/>
              </w:rPr>
              <w:t>11</w:t>
            </w:r>
            <w:r w:rsidRPr="0043295C">
              <w:rPr>
                <w:rFonts w:ascii="Times New Roman" w:hAnsi="Times New Roman" w:cs="Times New Roman"/>
                <w:sz w:val="24"/>
                <w:szCs w:val="24"/>
              </w:rPr>
              <w:t>, 370-379.</w:t>
            </w:r>
          </w:p>
          <w:p w14:paraId="26B8C6CF" w14:textId="77777777" w:rsidR="003527BF" w:rsidRPr="0043295C" w:rsidRDefault="003527BF" w:rsidP="003527BF">
            <w:pPr>
              <w:widowControl/>
              <w:adjustRightInd w:val="0"/>
              <w:textAlignment w:val="baseline"/>
              <w:rPr>
                <w:rFonts w:ascii="Times New Roman" w:hAnsi="Times New Roman" w:cs="Times New Roman"/>
                <w:sz w:val="24"/>
                <w:szCs w:val="24"/>
              </w:rPr>
            </w:pPr>
            <w:r w:rsidRPr="0043295C">
              <w:rPr>
                <w:rFonts w:ascii="Times New Roman" w:hAnsi="Times New Roman" w:cs="Times New Roman"/>
                <w:sz w:val="24"/>
                <w:szCs w:val="24"/>
              </w:rPr>
              <w:t>[</w:t>
            </w:r>
            <w:r>
              <w:rPr>
                <w:rFonts w:ascii="Times New Roman" w:hAnsi="Times New Roman" w:cs="Times New Roman" w:hint="eastAsia"/>
                <w:sz w:val="24"/>
                <w:szCs w:val="24"/>
              </w:rPr>
              <w:t>5</w:t>
            </w:r>
            <w:r w:rsidRPr="0043295C">
              <w:rPr>
                <w:rFonts w:ascii="Times New Roman" w:hAnsi="Times New Roman" w:cs="Times New Roman"/>
                <w:sz w:val="24"/>
                <w:szCs w:val="24"/>
              </w:rPr>
              <w:t xml:space="preserve">] Shi, X.; Qu, H.; Wu, Y.; </w:t>
            </w:r>
            <w:r w:rsidRPr="0043295C">
              <w:rPr>
                <w:rFonts w:ascii="Times New Roman" w:hAnsi="Times New Roman" w:cs="Times New Roman"/>
                <w:b/>
                <w:bCs/>
                <w:sz w:val="24"/>
                <w:szCs w:val="24"/>
              </w:rPr>
              <w:t>Wang, F</w:t>
            </w:r>
            <w:r w:rsidRPr="0043295C">
              <w:rPr>
                <w:rFonts w:ascii="Times New Roman" w:hAnsi="Times New Roman" w:cs="Times New Roman"/>
                <w:sz w:val="24"/>
                <w:szCs w:val="24"/>
              </w:rPr>
              <w:t xml:space="preserve">.; Chen, C. Selective C2 and C3 phosphorylmethylation of indoles with a phosphorylmethyl dibenzothiophenium reagent. </w:t>
            </w:r>
            <w:r w:rsidRPr="0043295C">
              <w:rPr>
                <w:rFonts w:ascii="Times New Roman" w:hAnsi="Times New Roman" w:cs="Times New Roman"/>
                <w:i/>
                <w:iCs/>
                <w:sz w:val="24"/>
                <w:szCs w:val="24"/>
              </w:rPr>
              <w:t>Org. Chem. Front.</w:t>
            </w:r>
            <w:r w:rsidRPr="0043295C">
              <w:rPr>
                <w:rFonts w:ascii="Times New Roman" w:hAnsi="Times New Roman" w:cs="Times New Roman"/>
                <w:sz w:val="24"/>
                <w:szCs w:val="24"/>
              </w:rPr>
              <w:t xml:space="preserve"> </w:t>
            </w:r>
            <w:r w:rsidRPr="0043295C">
              <w:rPr>
                <w:rFonts w:ascii="Times New Roman" w:hAnsi="Times New Roman" w:cs="Times New Roman"/>
                <w:b/>
                <w:bCs/>
                <w:sz w:val="24"/>
                <w:szCs w:val="24"/>
              </w:rPr>
              <w:t>2024</w:t>
            </w:r>
            <w:r w:rsidRPr="0043295C">
              <w:rPr>
                <w:rFonts w:ascii="Times New Roman" w:hAnsi="Times New Roman" w:cs="Times New Roman"/>
                <w:sz w:val="24"/>
                <w:szCs w:val="24"/>
              </w:rPr>
              <w:t xml:space="preserve">, </w:t>
            </w:r>
            <w:r w:rsidRPr="0043295C">
              <w:rPr>
                <w:rFonts w:ascii="Times New Roman" w:hAnsi="Times New Roman" w:cs="Times New Roman"/>
                <w:i/>
                <w:iCs/>
                <w:sz w:val="24"/>
                <w:szCs w:val="24"/>
              </w:rPr>
              <w:t>11</w:t>
            </w:r>
            <w:r w:rsidRPr="0043295C">
              <w:rPr>
                <w:rFonts w:ascii="Times New Roman" w:hAnsi="Times New Roman" w:cs="Times New Roman"/>
                <w:sz w:val="24"/>
                <w:szCs w:val="24"/>
              </w:rPr>
              <w:t>, 4176-4181.</w:t>
            </w:r>
          </w:p>
          <w:p w14:paraId="19AFC267" w14:textId="77777777" w:rsidR="003527BF" w:rsidRDefault="003527BF" w:rsidP="003527BF">
            <w:pPr>
              <w:autoSpaceDE w:val="0"/>
              <w:autoSpaceDN w:val="0"/>
              <w:adjustRightInd w:val="0"/>
              <w:rPr>
                <w:rFonts w:ascii="Times New Roman" w:eastAsia="宋体" w:hAnsi="Times New Roman" w:cs="Times New Roman"/>
                <w:kern w:val="0"/>
                <w:sz w:val="24"/>
                <w:szCs w:val="24"/>
              </w:rPr>
            </w:pPr>
            <w:r w:rsidRPr="0043295C">
              <w:rPr>
                <w:rFonts w:ascii="Times New Roman" w:hAnsi="Times New Roman" w:cs="Times New Roman"/>
                <w:sz w:val="24"/>
                <w:szCs w:val="24"/>
              </w:rPr>
              <w:t>[</w:t>
            </w:r>
            <w:r>
              <w:rPr>
                <w:rFonts w:ascii="Times New Roman" w:hAnsi="Times New Roman" w:cs="Times New Roman" w:hint="eastAsia"/>
                <w:sz w:val="24"/>
                <w:szCs w:val="24"/>
              </w:rPr>
              <w:t>6</w:t>
            </w:r>
            <w:r w:rsidRPr="0043295C">
              <w:rPr>
                <w:rFonts w:ascii="Times New Roman" w:hAnsi="Times New Roman" w:cs="Times New Roman"/>
                <w:sz w:val="24"/>
                <w:szCs w:val="24"/>
              </w:rPr>
              <w:t xml:space="preserve">] Fu, J.; Liu, W.; </w:t>
            </w:r>
            <w:r w:rsidRPr="0043295C">
              <w:rPr>
                <w:rFonts w:ascii="Times New Roman" w:hAnsi="Times New Roman" w:cs="Times New Roman"/>
                <w:b/>
                <w:bCs/>
                <w:sz w:val="24"/>
                <w:szCs w:val="24"/>
              </w:rPr>
              <w:t>Wang, F</w:t>
            </w:r>
            <w:r w:rsidRPr="0043295C">
              <w:rPr>
                <w:rFonts w:ascii="Times New Roman" w:hAnsi="Times New Roman" w:cs="Times New Roman"/>
                <w:sz w:val="24"/>
                <w:szCs w:val="24"/>
              </w:rPr>
              <w:t xml:space="preserve">.; Wu, Y.; Qin, H.; Chen, C. The ferrocenylation reaction of olefins and alkynes with a novel ferrocenyl sulfonium salt based on thianthrene skeleton. </w:t>
            </w:r>
            <w:r w:rsidRPr="0043295C">
              <w:rPr>
                <w:rFonts w:ascii="Times New Roman" w:hAnsi="Times New Roman" w:cs="Times New Roman"/>
                <w:i/>
                <w:iCs/>
                <w:sz w:val="24"/>
                <w:szCs w:val="24"/>
              </w:rPr>
              <w:t>Tetrahedron Lett.</w:t>
            </w:r>
            <w:r w:rsidRPr="0043295C">
              <w:rPr>
                <w:rFonts w:ascii="Times New Roman" w:hAnsi="Times New Roman" w:cs="Times New Roman"/>
                <w:sz w:val="24"/>
                <w:szCs w:val="24"/>
              </w:rPr>
              <w:t xml:space="preserve"> </w:t>
            </w:r>
            <w:r w:rsidRPr="0043295C">
              <w:rPr>
                <w:rFonts w:ascii="Times New Roman" w:hAnsi="Times New Roman" w:cs="Times New Roman"/>
                <w:b/>
                <w:bCs/>
                <w:sz w:val="24"/>
                <w:szCs w:val="24"/>
              </w:rPr>
              <w:t>2024</w:t>
            </w:r>
            <w:r w:rsidRPr="0043295C">
              <w:rPr>
                <w:rFonts w:ascii="Times New Roman" w:hAnsi="Times New Roman" w:cs="Times New Roman"/>
                <w:sz w:val="24"/>
                <w:szCs w:val="24"/>
              </w:rPr>
              <w:t xml:space="preserve">, </w:t>
            </w:r>
            <w:r w:rsidRPr="0043295C">
              <w:rPr>
                <w:rFonts w:ascii="Times New Roman" w:hAnsi="Times New Roman" w:cs="Times New Roman"/>
                <w:i/>
                <w:iCs/>
                <w:sz w:val="24"/>
                <w:szCs w:val="24"/>
              </w:rPr>
              <w:t>146</w:t>
            </w:r>
            <w:r w:rsidRPr="0043295C">
              <w:rPr>
                <w:rFonts w:ascii="Times New Roman" w:hAnsi="Times New Roman" w:cs="Times New Roman"/>
                <w:sz w:val="24"/>
                <w:szCs w:val="24"/>
              </w:rPr>
              <w:t>, DOI:</w:t>
            </w:r>
            <w:r>
              <w:rPr>
                <w:rFonts w:ascii="Times New Roman" w:hAnsi="Times New Roman" w:cs="Times New Roman" w:hint="eastAsia"/>
                <w:sz w:val="24"/>
                <w:szCs w:val="24"/>
              </w:rPr>
              <w:t xml:space="preserve"> </w:t>
            </w:r>
            <w:hyperlink r:id="rId8" w:tgtFrame="_blank" w:tooltip="Persistent link using digital object identifier" w:history="1">
              <w:r w:rsidRPr="0043295C">
                <w:rPr>
                  <w:rFonts w:ascii="Times New Roman" w:hAnsi="Times New Roman" w:cs="Times New Roman"/>
                  <w:sz w:val="24"/>
                  <w:szCs w:val="24"/>
                </w:rPr>
                <w:t>10.1016/j.tetlet.2024.155165</w:t>
              </w:r>
            </w:hyperlink>
            <w:r w:rsidRPr="0043295C">
              <w:rPr>
                <w:rFonts w:ascii="Times New Roman" w:hAnsi="Times New Roman" w:cs="Times New Roman"/>
                <w:sz w:val="24"/>
                <w:szCs w:val="24"/>
              </w:rPr>
              <w:t>.</w:t>
            </w:r>
          </w:p>
          <w:p w14:paraId="06C19CAC" w14:textId="77777777" w:rsidR="003527BF" w:rsidRDefault="003527BF" w:rsidP="003527BF">
            <w:pPr>
              <w:autoSpaceDE w:val="0"/>
              <w:autoSpaceDN w:val="0"/>
              <w:adjustRightInd w:val="0"/>
              <w:rPr>
                <w:rFonts w:ascii="Times New Roman" w:eastAsia="宋体" w:hAnsi="Times New Roman" w:cs="Times New Roman"/>
                <w:kern w:val="0"/>
                <w:sz w:val="24"/>
                <w:szCs w:val="24"/>
              </w:rPr>
            </w:pPr>
            <w:r w:rsidRPr="0043295C">
              <w:rPr>
                <w:rFonts w:ascii="Times New Roman" w:hAnsi="Times New Roman" w:cs="Times New Roman"/>
                <w:bCs/>
                <w:color w:val="000000"/>
                <w:spacing w:val="8"/>
                <w:kern w:val="0"/>
                <w:sz w:val="24"/>
                <w:szCs w:val="24"/>
                <w:lang w:val="es-ES"/>
              </w:rPr>
              <w:t>[</w:t>
            </w:r>
            <w:r>
              <w:rPr>
                <w:rFonts w:ascii="Times New Roman" w:hAnsi="Times New Roman" w:cs="Times New Roman" w:hint="eastAsia"/>
                <w:bCs/>
                <w:color w:val="000000"/>
                <w:spacing w:val="8"/>
                <w:kern w:val="0"/>
                <w:sz w:val="24"/>
                <w:szCs w:val="24"/>
                <w:lang w:val="es-ES"/>
              </w:rPr>
              <w:t>7</w:t>
            </w:r>
            <w:r w:rsidRPr="0043295C">
              <w:rPr>
                <w:rFonts w:ascii="Times New Roman" w:hAnsi="Times New Roman" w:cs="Times New Roman"/>
                <w:bCs/>
                <w:color w:val="000000"/>
                <w:spacing w:val="8"/>
                <w:kern w:val="0"/>
                <w:sz w:val="24"/>
                <w:szCs w:val="24"/>
                <w:lang w:val="es-ES"/>
              </w:rPr>
              <w:t xml:space="preserve">] </w:t>
            </w:r>
            <w:r w:rsidRPr="0043295C">
              <w:rPr>
                <w:rFonts w:ascii="Times New Roman" w:hAnsi="Times New Roman" w:cs="Times New Roman"/>
                <w:sz w:val="24"/>
                <w:szCs w:val="24"/>
              </w:rPr>
              <w:t xml:space="preserve">Wu, Y.; Jiang, Y.; </w:t>
            </w:r>
            <w:r w:rsidRPr="0043295C">
              <w:rPr>
                <w:rFonts w:ascii="Times New Roman" w:hAnsi="Times New Roman" w:cs="Times New Roman"/>
                <w:b/>
                <w:bCs/>
                <w:sz w:val="24"/>
                <w:szCs w:val="24"/>
              </w:rPr>
              <w:t>Wang, F</w:t>
            </w:r>
            <w:r w:rsidRPr="0043295C">
              <w:rPr>
                <w:rFonts w:ascii="Times New Roman" w:hAnsi="Times New Roman" w:cs="Times New Roman"/>
                <w:sz w:val="24"/>
                <w:szCs w:val="24"/>
              </w:rPr>
              <w:t xml:space="preserve">.; Wang, B.; Chen, C. Direct electrophilic and radical isoperfluoropropylation with </w:t>
            </w:r>
            <w:r w:rsidRPr="0043295C">
              <w:rPr>
                <w:rFonts w:ascii="Times New Roman" w:hAnsi="Times New Roman" w:cs="Times New Roman"/>
                <w:i/>
                <w:iCs/>
                <w:sz w:val="24"/>
                <w:szCs w:val="24"/>
              </w:rPr>
              <w:t>i</w:t>
            </w:r>
            <w:r w:rsidRPr="0043295C">
              <w:rPr>
                <w:rFonts w:ascii="Times New Roman" w:hAnsi="Times New Roman" w:cs="Times New Roman"/>
                <w:sz w:val="24"/>
                <w:szCs w:val="24"/>
              </w:rPr>
              <w:t>-C</w:t>
            </w:r>
            <w:r w:rsidRPr="0043295C">
              <w:rPr>
                <w:rFonts w:ascii="Times New Roman" w:hAnsi="Times New Roman" w:cs="Times New Roman"/>
                <w:sz w:val="24"/>
                <w:szCs w:val="24"/>
                <w:vertAlign w:val="subscript"/>
              </w:rPr>
              <w:t>3</w:t>
            </w:r>
            <w:r w:rsidRPr="0043295C">
              <w:rPr>
                <w:rFonts w:ascii="Times New Roman" w:hAnsi="Times New Roman" w:cs="Times New Roman"/>
                <w:sz w:val="24"/>
                <w:szCs w:val="24"/>
              </w:rPr>
              <w:t>F</w:t>
            </w:r>
            <w:r w:rsidRPr="0043295C">
              <w:rPr>
                <w:rFonts w:ascii="Times New Roman" w:hAnsi="Times New Roman" w:cs="Times New Roman"/>
                <w:sz w:val="24"/>
                <w:szCs w:val="24"/>
                <w:vertAlign w:val="subscript"/>
              </w:rPr>
              <w:t>7</w:t>
            </w:r>
            <w:r w:rsidRPr="0043295C">
              <w:rPr>
                <w:rFonts w:ascii="Times New Roman" w:hAnsi="Times New Roman" w:cs="Times New Roman"/>
                <w:sz w:val="24"/>
                <w:szCs w:val="24"/>
              </w:rPr>
              <w:t xml:space="preserve">-Iodine(iii) reagent (PFPI reagent). </w:t>
            </w:r>
            <w:r w:rsidRPr="0043295C">
              <w:rPr>
                <w:rFonts w:ascii="Times New Roman" w:hAnsi="Times New Roman" w:cs="Times New Roman"/>
                <w:i/>
                <w:iCs/>
                <w:sz w:val="24"/>
                <w:szCs w:val="24"/>
              </w:rPr>
              <w:t>Comm. Chem.</w:t>
            </w:r>
            <w:r w:rsidRPr="0043295C">
              <w:rPr>
                <w:rFonts w:ascii="Times New Roman" w:hAnsi="Times New Roman" w:cs="Times New Roman"/>
                <w:sz w:val="24"/>
                <w:szCs w:val="24"/>
              </w:rPr>
              <w:t xml:space="preserve"> </w:t>
            </w:r>
            <w:r w:rsidRPr="0043295C">
              <w:rPr>
                <w:rFonts w:ascii="Times New Roman" w:hAnsi="Times New Roman" w:cs="Times New Roman"/>
                <w:b/>
                <w:bCs/>
                <w:sz w:val="24"/>
                <w:szCs w:val="24"/>
              </w:rPr>
              <w:t>2023</w:t>
            </w:r>
            <w:r w:rsidRPr="0043295C">
              <w:rPr>
                <w:rFonts w:ascii="Times New Roman" w:hAnsi="Times New Roman" w:cs="Times New Roman"/>
                <w:sz w:val="24"/>
                <w:szCs w:val="24"/>
              </w:rPr>
              <w:t xml:space="preserve">, </w:t>
            </w:r>
            <w:r w:rsidRPr="0043295C">
              <w:rPr>
                <w:rFonts w:ascii="Times New Roman" w:hAnsi="Times New Roman" w:cs="Times New Roman"/>
                <w:i/>
                <w:iCs/>
                <w:sz w:val="24"/>
                <w:szCs w:val="24"/>
              </w:rPr>
              <w:t>6</w:t>
            </w:r>
            <w:r w:rsidRPr="0043295C">
              <w:rPr>
                <w:rFonts w:ascii="Times New Roman" w:hAnsi="Times New Roman" w:cs="Times New Roman"/>
                <w:sz w:val="24"/>
                <w:szCs w:val="24"/>
              </w:rPr>
              <w:t>, 177.</w:t>
            </w:r>
          </w:p>
          <w:p w14:paraId="4CA42F40" w14:textId="77777777" w:rsidR="003527BF" w:rsidRPr="0043295C" w:rsidRDefault="003527BF" w:rsidP="003527BF">
            <w:pPr>
              <w:autoSpaceDE w:val="0"/>
              <w:autoSpaceDN w:val="0"/>
              <w:adjustRightInd w:val="0"/>
              <w:rPr>
                <w:rFonts w:ascii="Times New Roman" w:hAnsi="Times New Roman" w:cs="Times New Roman"/>
                <w:bCs/>
                <w:color w:val="000000"/>
                <w:spacing w:val="8"/>
                <w:kern w:val="0"/>
                <w:sz w:val="24"/>
                <w:szCs w:val="24"/>
                <w:lang w:val="es-ES"/>
              </w:rPr>
            </w:pPr>
            <w:r w:rsidRPr="0043295C">
              <w:rPr>
                <w:rFonts w:ascii="Times New Roman" w:hAnsi="Times New Roman" w:cs="Times New Roman"/>
                <w:bCs/>
                <w:color w:val="000000"/>
                <w:spacing w:val="8"/>
                <w:kern w:val="0"/>
                <w:sz w:val="24"/>
                <w:szCs w:val="24"/>
                <w:lang w:val="es-ES"/>
              </w:rPr>
              <w:t>[</w:t>
            </w:r>
            <w:r>
              <w:rPr>
                <w:rFonts w:ascii="Times New Roman" w:hAnsi="Times New Roman" w:cs="Times New Roman" w:hint="eastAsia"/>
                <w:bCs/>
                <w:color w:val="000000"/>
                <w:spacing w:val="8"/>
                <w:kern w:val="0"/>
                <w:sz w:val="24"/>
                <w:szCs w:val="24"/>
                <w:lang w:val="es-ES"/>
              </w:rPr>
              <w:t>8</w:t>
            </w:r>
            <w:r w:rsidRPr="0043295C">
              <w:rPr>
                <w:rFonts w:ascii="Times New Roman" w:hAnsi="Times New Roman" w:cs="Times New Roman"/>
                <w:bCs/>
                <w:color w:val="000000"/>
                <w:spacing w:val="8"/>
                <w:kern w:val="0"/>
                <w:sz w:val="24"/>
                <w:szCs w:val="24"/>
                <w:lang w:val="es-ES"/>
              </w:rPr>
              <w:t>]</w:t>
            </w:r>
            <w:r w:rsidRPr="0043295C">
              <w:rPr>
                <w:rFonts w:ascii="Times New Roman" w:eastAsia="宋体" w:hAnsi="Times New Roman" w:cs="Times New Roman"/>
                <w:kern w:val="0"/>
                <w:sz w:val="24"/>
                <w:szCs w:val="24"/>
              </w:rPr>
              <w:t xml:space="preserve"> </w:t>
            </w:r>
            <w:r w:rsidRPr="0043295C">
              <w:rPr>
                <w:rFonts w:ascii="Times New Roman" w:hAnsi="Times New Roman" w:cs="Times New Roman"/>
                <w:b/>
                <w:bCs/>
                <w:sz w:val="24"/>
                <w:szCs w:val="24"/>
              </w:rPr>
              <w:t>Wang, F.</w:t>
            </w:r>
            <w:r w:rsidRPr="0043295C">
              <w:rPr>
                <w:rFonts w:ascii="Times New Roman" w:hAnsi="Times New Roman" w:cs="Times New Roman"/>
                <w:sz w:val="24"/>
                <w:szCs w:val="24"/>
              </w:rPr>
              <w:t xml:space="preserve">; Fu, R.; Chen, J.; Rong, J.; Wang, E.; Zhang, J.; Zhang, Z.; Jiang, Y. Metal-free synthesis of gem-difluorinated heterocycles from enaminones and difluorocarbene precursors. </w:t>
            </w:r>
            <w:r w:rsidRPr="0043295C">
              <w:rPr>
                <w:rFonts w:ascii="Times New Roman" w:hAnsi="Times New Roman" w:cs="Times New Roman"/>
                <w:i/>
                <w:iCs/>
                <w:sz w:val="24"/>
                <w:szCs w:val="24"/>
              </w:rPr>
              <w:t>Chem. Commun.</w:t>
            </w:r>
            <w:r w:rsidRPr="0043295C">
              <w:rPr>
                <w:rFonts w:ascii="Times New Roman" w:hAnsi="Times New Roman" w:cs="Times New Roman"/>
                <w:sz w:val="24"/>
                <w:szCs w:val="24"/>
              </w:rPr>
              <w:t xml:space="preserve"> </w:t>
            </w:r>
            <w:r w:rsidRPr="0043295C">
              <w:rPr>
                <w:rFonts w:ascii="Times New Roman" w:hAnsi="Times New Roman" w:cs="Times New Roman"/>
                <w:b/>
                <w:bCs/>
                <w:sz w:val="24"/>
                <w:szCs w:val="24"/>
              </w:rPr>
              <w:t>2022</w:t>
            </w:r>
            <w:r w:rsidRPr="0043295C">
              <w:rPr>
                <w:rFonts w:ascii="Times New Roman" w:hAnsi="Times New Roman" w:cs="Times New Roman"/>
                <w:sz w:val="24"/>
                <w:szCs w:val="24"/>
              </w:rPr>
              <w:t xml:space="preserve">, </w:t>
            </w:r>
            <w:r w:rsidRPr="0043295C">
              <w:rPr>
                <w:rFonts w:ascii="Times New Roman" w:hAnsi="Times New Roman" w:cs="Times New Roman"/>
                <w:i/>
                <w:iCs/>
                <w:sz w:val="24"/>
                <w:szCs w:val="24"/>
              </w:rPr>
              <w:t>58</w:t>
            </w:r>
            <w:r w:rsidRPr="0043295C">
              <w:rPr>
                <w:rFonts w:ascii="Times New Roman" w:hAnsi="Times New Roman" w:cs="Times New Roman"/>
                <w:sz w:val="24"/>
                <w:szCs w:val="24"/>
              </w:rPr>
              <w:t>, 3477 – 3480.</w:t>
            </w:r>
          </w:p>
          <w:p w14:paraId="51B59000" w14:textId="77777777" w:rsidR="003527BF" w:rsidRPr="0043295C" w:rsidRDefault="003527BF" w:rsidP="003527BF">
            <w:pPr>
              <w:widowControl/>
              <w:adjustRightInd w:val="0"/>
              <w:textAlignment w:val="baseline"/>
              <w:rPr>
                <w:rFonts w:ascii="Times New Roman" w:hAnsi="Times New Roman" w:cs="Times New Roman"/>
                <w:bCs/>
                <w:color w:val="000000"/>
                <w:spacing w:val="8"/>
                <w:kern w:val="0"/>
                <w:sz w:val="24"/>
                <w:szCs w:val="24"/>
                <w:lang w:val="es-ES"/>
              </w:rPr>
            </w:pPr>
            <w:r w:rsidRPr="0043295C">
              <w:rPr>
                <w:rFonts w:ascii="Times New Roman" w:hAnsi="Times New Roman" w:cs="Times New Roman"/>
                <w:bCs/>
                <w:color w:val="000000"/>
                <w:spacing w:val="8"/>
                <w:kern w:val="0"/>
                <w:sz w:val="24"/>
                <w:szCs w:val="24"/>
                <w:lang w:val="es-ES"/>
              </w:rPr>
              <w:t>[</w:t>
            </w:r>
            <w:r>
              <w:rPr>
                <w:rFonts w:ascii="Times New Roman" w:hAnsi="Times New Roman" w:cs="Times New Roman" w:hint="eastAsia"/>
                <w:bCs/>
                <w:color w:val="000000"/>
                <w:spacing w:val="8"/>
                <w:kern w:val="0"/>
                <w:sz w:val="24"/>
                <w:szCs w:val="24"/>
                <w:lang w:val="es-ES"/>
              </w:rPr>
              <w:t>9</w:t>
            </w:r>
            <w:r w:rsidRPr="0043295C">
              <w:rPr>
                <w:rFonts w:ascii="Times New Roman" w:hAnsi="Times New Roman" w:cs="Times New Roman"/>
                <w:bCs/>
                <w:color w:val="000000"/>
                <w:spacing w:val="8"/>
                <w:kern w:val="0"/>
                <w:sz w:val="24"/>
                <w:szCs w:val="24"/>
                <w:lang w:val="es-ES"/>
              </w:rPr>
              <w:t xml:space="preserve">] </w:t>
            </w:r>
            <w:r w:rsidRPr="0043295C">
              <w:rPr>
                <w:rFonts w:ascii="Times New Roman" w:hAnsi="Times New Roman" w:cs="Times New Roman"/>
                <w:sz w:val="24"/>
                <w:szCs w:val="24"/>
              </w:rPr>
              <w:t xml:space="preserve">Wu, Y.; Wu, C.; </w:t>
            </w:r>
            <w:r w:rsidRPr="0043295C">
              <w:rPr>
                <w:rFonts w:ascii="Times New Roman" w:hAnsi="Times New Roman" w:cs="Times New Roman"/>
                <w:b/>
                <w:bCs/>
                <w:sz w:val="24"/>
                <w:szCs w:val="24"/>
              </w:rPr>
              <w:t>Wang, F</w:t>
            </w:r>
            <w:r w:rsidRPr="0043295C">
              <w:rPr>
                <w:rFonts w:ascii="Times New Roman" w:hAnsi="Times New Roman" w:cs="Times New Roman"/>
                <w:sz w:val="24"/>
                <w:szCs w:val="24"/>
              </w:rPr>
              <w:t xml:space="preserve">.; Chen, C. Cu-catalyzed [2 + 2 + 1] cascade annulation of vinyl iodonium salts with elemental sulfur/selenium for the modular synthesis of thiophenes and selenophenes. </w:t>
            </w:r>
            <w:r w:rsidRPr="0043295C">
              <w:rPr>
                <w:rFonts w:ascii="Times New Roman" w:hAnsi="Times New Roman" w:cs="Times New Roman"/>
                <w:i/>
                <w:iCs/>
                <w:sz w:val="24"/>
                <w:szCs w:val="24"/>
              </w:rPr>
              <w:t>New J. Chem.</w:t>
            </w:r>
            <w:r w:rsidRPr="0043295C">
              <w:rPr>
                <w:rFonts w:ascii="Times New Roman" w:hAnsi="Times New Roman" w:cs="Times New Roman"/>
                <w:sz w:val="24"/>
                <w:szCs w:val="24"/>
              </w:rPr>
              <w:t xml:space="preserve"> </w:t>
            </w:r>
            <w:r w:rsidRPr="0043295C">
              <w:rPr>
                <w:rFonts w:ascii="Times New Roman" w:hAnsi="Times New Roman" w:cs="Times New Roman"/>
                <w:b/>
                <w:bCs/>
                <w:sz w:val="24"/>
                <w:szCs w:val="24"/>
              </w:rPr>
              <w:t>2022</w:t>
            </w:r>
            <w:r w:rsidRPr="0043295C">
              <w:rPr>
                <w:rFonts w:ascii="Times New Roman" w:hAnsi="Times New Roman" w:cs="Times New Roman"/>
                <w:sz w:val="24"/>
                <w:szCs w:val="24"/>
              </w:rPr>
              <w:t xml:space="preserve">, </w:t>
            </w:r>
            <w:r w:rsidRPr="0043295C">
              <w:rPr>
                <w:rFonts w:ascii="Times New Roman" w:hAnsi="Times New Roman" w:cs="Times New Roman"/>
                <w:i/>
                <w:iCs/>
                <w:sz w:val="24"/>
                <w:szCs w:val="24"/>
              </w:rPr>
              <w:t>46</w:t>
            </w:r>
            <w:r w:rsidRPr="0043295C">
              <w:rPr>
                <w:rFonts w:ascii="Times New Roman" w:hAnsi="Times New Roman" w:cs="Times New Roman"/>
                <w:sz w:val="24"/>
                <w:szCs w:val="24"/>
              </w:rPr>
              <w:t>, 945–949.</w:t>
            </w:r>
          </w:p>
          <w:p w14:paraId="0841B93F" w14:textId="3D624377" w:rsidR="00CB1F25" w:rsidRDefault="003527BF" w:rsidP="003527BF">
            <w:pPr>
              <w:rPr>
                <w:rFonts w:ascii="仿宋" w:eastAsia="仿宋" w:hAnsi="仿宋" w:cs="Arial" w:hint="eastAsia"/>
                <w:b/>
                <w:bCs/>
                <w:sz w:val="24"/>
                <w:szCs w:val="24"/>
              </w:rPr>
            </w:pPr>
            <w:r w:rsidRPr="0043295C">
              <w:rPr>
                <w:rFonts w:ascii="Times New Roman" w:hAnsi="Times New Roman" w:cs="Times New Roman"/>
                <w:bCs/>
                <w:color w:val="000000"/>
                <w:spacing w:val="8"/>
                <w:kern w:val="0"/>
                <w:sz w:val="24"/>
                <w:szCs w:val="24"/>
                <w:lang w:val="es-ES"/>
              </w:rPr>
              <w:t>[</w:t>
            </w:r>
            <w:r>
              <w:rPr>
                <w:rFonts w:ascii="Times New Roman" w:hAnsi="Times New Roman" w:cs="Times New Roman" w:hint="eastAsia"/>
                <w:bCs/>
                <w:color w:val="000000"/>
                <w:spacing w:val="8"/>
                <w:kern w:val="0"/>
                <w:sz w:val="24"/>
                <w:szCs w:val="24"/>
                <w:lang w:val="es-ES"/>
              </w:rPr>
              <w:t>10</w:t>
            </w:r>
            <w:r w:rsidRPr="0043295C">
              <w:rPr>
                <w:rFonts w:ascii="Times New Roman" w:hAnsi="Times New Roman" w:cs="Times New Roman"/>
                <w:bCs/>
                <w:color w:val="000000"/>
                <w:spacing w:val="8"/>
                <w:kern w:val="0"/>
                <w:sz w:val="24"/>
                <w:szCs w:val="24"/>
                <w:lang w:val="es-ES"/>
              </w:rPr>
              <w:t>]</w:t>
            </w:r>
            <w:r>
              <w:rPr>
                <w:rFonts w:ascii="Times New Roman" w:hAnsi="Times New Roman" w:cs="Times New Roman" w:hint="eastAsia"/>
                <w:bCs/>
                <w:color w:val="000000"/>
                <w:spacing w:val="8"/>
                <w:kern w:val="0"/>
                <w:sz w:val="24"/>
                <w:szCs w:val="24"/>
                <w:lang w:val="es-ES"/>
              </w:rPr>
              <w:t xml:space="preserve"> </w:t>
            </w:r>
            <w:r w:rsidRPr="0043295C">
              <w:rPr>
                <w:rFonts w:ascii="Times New Roman" w:hAnsi="Times New Roman" w:cs="Times New Roman"/>
                <w:b/>
                <w:bCs/>
                <w:iCs/>
                <w:sz w:val="24"/>
                <w:szCs w:val="24"/>
              </w:rPr>
              <w:t>Wang, F.</w:t>
            </w:r>
            <w:r w:rsidRPr="0043295C">
              <w:rPr>
                <w:rFonts w:ascii="Times New Roman" w:hAnsi="Times New Roman" w:cs="Times New Roman"/>
                <w:iCs/>
                <w:sz w:val="24"/>
                <w:szCs w:val="24"/>
              </w:rPr>
              <w:t xml:space="preserve">; Sun, W.; Wang, Y.; Jiang, Y.; Loh, T. P. Highly Site-Selective Metal-Free C-H Acyloxylation of Stable Enamines. </w:t>
            </w:r>
            <w:r w:rsidRPr="0043295C">
              <w:rPr>
                <w:rFonts w:ascii="Times New Roman" w:hAnsi="Times New Roman" w:cs="Times New Roman"/>
                <w:i/>
                <w:sz w:val="24"/>
                <w:szCs w:val="24"/>
              </w:rPr>
              <w:t>Org. Lett.</w:t>
            </w:r>
            <w:r w:rsidRPr="0043295C">
              <w:rPr>
                <w:rFonts w:ascii="Times New Roman" w:hAnsi="Times New Roman" w:cs="Times New Roman"/>
                <w:iCs/>
                <w:sz w:val="24"/>
                <w:szCs w:val="24"/>
              </w:rPr>
              <w:t xml:space="preserve"> </w:t>
            </w:r>
            <w:r w:rsidRPr="0043295C">
              <w:rPr>
                <w:rFonts w:ascii="Times New Roman" w:hAnsi="Times New Roman" w:cs="Times New Roman"/>
                <w:b/>
                <w:bCs/>
                <w:iCs/>
                <w:sz w:val="24"/>
                <w:szCs w:val="24"/>
              </w:rPr>
              <w:t>2018</w:t>
            </w:r>
            <w:r w:rsidRPr="0043295C">
              <w:rPr>
                <w:rFonts w:ascii="Times New Roman" w:hAnsi="Times New Roman" w:cs="Times New Roman"/>
                <w:iCs/>
                <w:sz w:val="24"/>
                <w:szCs w:val="24"/>
              </w:rPr>
              <w:t xml:space="preserve">, </w:t>
            </w:r>
            <w:r w:rsidRPr="0043295C">
              <w:rPr>
                <w:rFonts w:ascii="Times New Roman" w:hAnsi="Times New Roman" w:cs="Times New Roman"/>
                <w:i/>
                <w:sz w:val="24"/>
                <w:szCs w:val="24"/>
              </w:rPr>
              <w:t>20</w:t>
            </w:r>
            <w:r w:rsidRPr="0043295C">
              <w:rPr>
                <w:rFonts w:ascii="Times New Roman" w:hAnsi="Times New Roman" w:cs="Times New Roman"/>
                <w:iCs/>
                <w:sz w:val="24"/>
                <w:szCs w:val="24"/>
              </w:rPr>
              <w:t>, 1256-1260.</w:t>
            </w:r>
          </w:p>
        </w:tc>
      </w:tr>
    </w:tbl>
    <w:p w14:paraId="578D6368" w14:textId="77777777" w:rsidR="00CB1F25" w:rsidRDefault="00CB1F25">
      <w:pPr>
        <w:rPr>
          <w:rFonts w:hint="eastAsia"/>
        </w:rPr>
      </w:pPr>
    </w:p>
    <w:sectPr w:rsidR="00CB1F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DC165" w14:textId="77777777" w:rsidR="00A50F02" w:rsidRDefault="00A50F02" w:rsidP="003527BF">
      <w:pPr>
        <w:rPr>
          <w:rFonts w:hint="eastAsia"/>
        </w:rPr>
      </w:pPr>
      <w:r>
        <w:separator/>
      </w:r>
    </w:p>
  </w:endnote>
  <w:endnote w:type="continuationSeparator" w:id="0">
    <w:p w14:paraId="07E5B1C8" w14:textId="77777777" w:rsidR="00A50F02" w:rsidRDefault="00A50F02" w:rsidP="003527B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31AA5" w14:textId="77777777" w:rsidR="00A50F02" w:rsidRDefault="00A50F02" w:rsidP="003527BF">
      <w:pPr>
        <w:rPr>
          <w:rFonts w:hint="eastAsia"/>
        </w:rPr>
      </w:pPr>
      <w:r>
        <w:separator/>
      </w:r>
    </w:p>
  </w:footnote>
  <w:footnote w:type="continuationSeparator" w:id="0">
    <w:p w14:paraId="38D2A3D0" w14:textId="77777777" w:rsidR="00A50F02" w:rsidRDefault="00A50F02" w:rsidP="003527BF">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68A"/>
    <w:rsid w:val="001F35A7"/>
    <w:rsid w:val="0029539F"/>
    <w:rsid w:val="003527BF"/>
    <w:rsid w:val="0040331F"/>
    <w:rsid w:val="00411036"/>
    <w:rsid w:val="004746CE"/>
    <w:rsid w:val="005B3E30"/>
    <w:rsid w:val="005C4372"/>
    <w:rsid w:val="005F085C"/>
    <w:rsid w:val="007A50CC"/>
    <w:rsid w:val="00816522"/>
    <w:rsid w:val="008320D7"/>
    <w:rsid w:val="008D5E10"/>
    <w:rsid w:val="00925000"/>
    <w:rsid w:val="009C16A1"/>
    <w:rsid w:val="009D0328"/>
    <w:rsid w:val="009F5C65"/>
    <w:rsid w:val="00A50F02"/>
    <w:rsid w:val="00AF7725"/>
    <w:rsid w:val="00CB1F25"/>
    <w:rsid w:val="00CB768A"/>
    <w:rsid w:val="00D32B3D"/>
    <w:rsid w:val="00D554C6"/>
    <w:rsid w:val="00F343AE"/>
    <w:rsid w:val="00FC6F60"/>
    <w:rsid w:val="67562570"/>
    <w:rsid w:val="7C2E5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253794"/>
  <w15:docId w15:val="{C4598A4F-6020-4D5E-AB84-CCE2EC10D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16/j.tetlet.2024.155165"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CCA9B-7A80-4280-8436-662F5F9AC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733</Words>
  <Characters>2185</Characters>
  <Application>Microsoft Office Word</Application>
  <DocSecurity>0</DocSecurity>
  <Lines>87</Lines>
  <Paragraphs>53</Paragraphs>
  <ScaleCrop>false</ScaleCrop>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Jiang Ying</dc:creator>
  <cp:lastModifiedBy>flyingdragon3@163.com</cp:lastModifiedBy>
  <cp:revision>8</cp:revision>
  <dcterms:created xsi:type="dcterms:W3CDTF">2026-03-04T05:23:00Z</dcterms:created>
  <dcterms:modified xsi:type="dcterms:W3CDTF">2026-03-09T07:15:00Z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eyJoZGlkIjoiYjcyN2Q0MmFlNjA2NjYzZmIxODRiOWRiOGJiODAwNDkiLCJ1c2VySWQiOiIyNzI4NzI5ODIifQ==</vt:lpwstr>
  </property>
  <property fmtid="{D5CDD505-2E9C-101B-9397-08002B2CF9AE}" pid="3" name="KSOProductBuildVer">
    <vt:lpwstr>2052-12.1.0.25225</vt:lpwstr>
  </property>
  <property fmtid="{D5CDD505-2E9C-101B-9397-08002B2CF9AE}" pid="4" name="ICV">
    <vt:lpwstr>3842155F446A4A7DA5B61A83F6B20DF4_13</vt:lpwstr>
  </property>
</Properties>
</file>